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1F5" w:rsidRPr="006A095C" w:rsidRDefault="00D4368A" w:rsidP="008B4651">
      <w:pPr>
        <w:pStyle w:val="NoSpacing"/>
        <w:rPr>
          <w:rFonts w:ascii="SimSun" w:cs="SimSun"/>
          <w:b/>
        </w:rPr>
      </w:pPr>
      <w:r w:rsidRPr="00D45C8F">
        <w:rPr>
          <w:rFonts w:ascii="SimSun" w:hAnsi="SimSun" w:cs="SimSun" w:hint="eastAsia"/>
          <w:b/>
          <w:color w:val="7030A0"/>
          <w:sz w:val="28"/>
          <w:szCs w:val="28"/>
          <w:u w:val="single"/>
        </w:rPr>
        <w:t>高山营</w:t>
      </w:r>
      <w:r w:rsidRPr="00D45C8F">
        <w:rPr>
          <w:rFonts w:ascii="SimSun" w:hAnsi="SimSun" w:cs="SimSun" w:hint="eastAsia"/>
          <w:b/>
          <w:color w:val="000000"/>
          <w:sz w:val="28"/>
          <w:szCs w:val="28"/>
        </w:rPr>
        <w:t xml:space="preserve">    </w:t>
      </w:r>
      <w:r w:rsidR="005111F5" w:rsidRPr="00D45C8F">
        <w:rPr>
          <w:rFonts w:ascii="SimSun" w:cs="SimSun" w:hint="eastAsia"/>
          <w:b/>
          <w:sz w:val="28"/>
          <w:szCs w:val="28"/>
        </w:rPr>
        <w:t xml:space="preserve">    第</w:t>
      </w:r>
      <w:r w:rsidRPr="00D45C8F">
        <w:rPr>
          <w:rFonts w:ascii="SimSun" w:cs="SimSun" w:hint="eastAsia"/>
          <w:b/>
          <w:sz w:val="28"/>
          <w:szCs w:val="28"/>
        </w:rPr>
        <w:t xml:space="preserve"> </w:t>
      </w:r>
      <w:r w:rsidR="00B458F3">
        <w:rPr>
          <w:rFonts w:ascii="SimSun" w:cs="SimSun"/>
          <w:b/>
          <w:sz w:val="28"/>
          <w:szCs w:val="28"/>
        </w:rPr>
        <w:t>55</w:t>
      </w:r>
      <w:r w:rsidR="005111F5" w:rsidRPr="00D45C8F">
        <w:rPr>
          <w:rFonts w:ascii="SimSun" w:cs="SimSun" w:hint="eastAsia"/>
          <w:b/>
          <w:sz w:val="28"/>
          <w:szCs w:val="28"/>
        </w:rPr>
        <w:t xml:space="preserve"> 课</w:t>
      </w:r>
      <w:r w:rsidR="00D45C8F" w:rsidRPr="00D45C8F">
        <w:rPr>
          <w:rFonts w:ascii="SimSun" w:cs="SimSun"/>
          <w:b/>
          <w:sz w:val="28"/>
          <w:szCs w:val="28"/>
        </w:rPr>
        <w:t xml:space="preserve">  </w:t>
      </w:r>
      <w:r w:rsidR="005111F5" w:rsidRPr="00D45C8F">
        <w:rPr>
          <w:rFonts w:ascii="SimSun" w:cs="SimSun" w:hint="eastAsia"/>
          <w:b/>
          <w:sz w:val="28"/>
          <w:szCs w:val="28"/>
        </w:rPr>
        <w:t xml:space="preserve">  </w:t>
      </w:r>
      <w:r w:rsidR="009D537A">
        <w:rPr>
          <w:rFonts w:hint="eastAsia"/>
          <w:b/>
          <w:sz w:val="28"/>
          <w:szCs w:val="28"/>
        </w:rPr>
        <w:t>启示录</w:t>
      </w:r>
      <w:r w:rsidR="005111F5" w:rsidRPr="006A095C">
        <w:rPr>
          <w:rFonts w:ascii="SimSun" w:cs="SimSun" w:hint="eastAsia"/>
          <w:b/>
        </w:rPr>
        <w:t xml:space="preserve"> </w:t>
      </w:r>
      <w:r w:rsidR="005111F5" w:rsidRPr="006A095C">
        <w:rPr>
          <w:rFonts w:ascii="Times New Roman" w:hAnsi="Times New Roman"/>
          <w:b/>
          <w:color w:val="000000"/>
        </w:rPr>
        <w:t xml:space="preserve">     </w:t>
      </w:r>
      <w:r w:rsidR="00D45C8F">
        <w:rPr>
          <w:rFonts w:ascii="Times New Roman" w:hAnsi="Times New Roman"/>
          <w:b/>
          <w:color w:val="000000"/>
        </w:rPr>
        <w:t xml:space="preserve">           </w:t>
      </w:r>
      <w:r w:rsidR="005111F5" w:rsidRPr="006A095C">
        <w:rPr>
          <w:rFonts w:ascii="Times New Roman" w:hAnsi="Times New Roman"/>
          <w:b/>
          <w:color w:val="000000"/>
        </w:rPr>
        <w:t xml:space="preserve">      </w:t>
      </w:r>
      <w:r w:rsidR="00B458F3">
        <w:rPr>
          <w:rFonts w:ascii="SimSun" w:cs="SimSun"/>
          <w:b/>
        </w:rPr>
        <w:t>4/9</w:t>
      </w:r>
      <w:r w:rsidRPr="006A095C">
        <w:rPr>
          <w:rFonts w:ascii="SimSun" w:cs="SimSun"/>
          <w:b/>
        </w:rPr>
        <w:t>/2023</w:t>
      </w:r>
    </w:p>
    <w:p w:rsidR="005111F5" w:rsidRDefault="005111F5" w:rsidP="008B4651">
      <w:pPr>
        <w:pStyle w:val="NoSpacing"/>
        <w:rPr>
          <w:b/>
        </w:rPr>
      </w:pPr>
    </w:p>
    <w:p w:rsidR="005111F5" w:rsidRPr="00117C15" w:rsidRDefault="005111F5" w:rsidP="008B4651">
      <w:pPr>
        <w:pStyle w:val="NoSpacing"/>
        <w:rPr>
          <w:b/>
          <w:bCs/>
        </w:rPr>
      </w:pPr>
      <w:r w:rsidRPr="006A095C">
        <w:rPr>
          <w:rFonts w:hint="eastAsia"/>
          <w:b/>
          <w:bCs/>
        </w:rPr>
        <w:t> </w:t>
      </w:r>
      <w:r w:rsidR="00117C15" w:rsidRPr="00117C15">
        <w:rPr>
          <w:rFonts w:ascii="Arial" w:hAnsi="Arial" w:cs="Arial"/>
          <w:b/>
          <w:color w:val="000000"/>
          <w:shd w:val="clear" w:color="auto" w:fill="FFFFFF"/>
        </w:rPr>
        <w:t>圣经的任何一卷都是蒙福的，但并非每一卷都特别应许</w:t>
      </w:r>
      <w:r w:rsidR="004C30B2">
        <w:rPr>
          <w:rFonts w:ascii="Arial" w:hAnsi="Arial" w:cs="Arial"/>
          <w:b/>
          <w:color w:val="000000"/>
          <w:shd w:val="clear" w:color="auto" w:fill="FFFFFF"/>
        </w:rPr>
        <w:t>：「念这书上预言的和那些听见又遵守其中所记载的，都是有福的」</w:t>
      </w:r>
      <w:r w:rsidR="00117C15" w:rsidRPr="00117C15">
        <w:rPr>
          <w:rFonts w:ascii="Arial" w:hAnsi="Arial" w:cs="Arial"/>
          <w:b/>
          <w:color w:val="000000"/>
          <w:shd w:val="clear" w:color="auto" w:fill="FFFFFF"/>
        </w:rPr>
        <w:t>。虽然两千年已过，本书仍然是神给末世教会最好的祝福；因为撒但和世界的本质没有变，需要救赎的罪人也没有变，掌管历史的神更不会变。《启示录》的信息超越时空，赐给七教会的能力和应许，也同样会赐给我们。不管环境的压力看起来多么巨大，但忠心的教会必定得胜，因为主已应许：「我要把我的教会建造在这</w:t>
      </w:r>
      <w:r w:rsidR="004C30B2">
        <w:rPr>
          <w:rFonts w:ascii="Arial" w:hAnsi="Arial" w:cs="Arial"/>
          <w:b/>
          <w:color w:val="000000"/>
          <w:shd w:val="clear" w:color="auto" w:fill="FFFFFF"/>
        </w:rPr>
        <w:t>磐石上；阴间的权柄不能胜过他」</w:t>
      </w:r>
      <w:r w:rsidR="00117C15" w:rsidRPr="00117C15">
        <w:rPr>
          <w:rFonts w:ascii="Arial" w:hAnsi="Arial" w:cs="Arial"/>
          <w:b/>
          <w:color w:val="000000"/>
          <w:shd w:val="clear" w:color="auto" w:fill="FFFFFF"/>
        </w:rPr>
        <w:t>。不管世界的势头看上去多么兴旺，但风光的巴比伦必将</w:t>
      </w:r>
      <w:r w:rsidR="004C30B2">
        <w:rPr>
          <w:rFonts w:ascii="Arial" w:hAnsi="Arial" w:cs="Arial"/>
          <w:b/>
          <w:color w:val="000000"/>
          <w:shd w:val="clear" w:color="auto" w:fill="FFFFFF"/>
        </w:rPr>
        <w:t>倾倒，因为主必快来，那时，「世上的国成了我主和主基督的国」，而我们要与祂一同作王，「直到永永远远」</w:t>
      </w:r>
      <w:r w:rsidR="00117C15" w:rsidRPr="00117C15">
        <w:rPr>
          <w:rFonts w:ascii="SimSun" w:hAnsi="SimSun" w:cs="SimSun" w:hint="eastAsia"/>
          <w:b/>
          <w:color w:val="000000"/>
          <w:shd w:val="clear" w:color="auto" w:fill="FFFFFF"/>
        </w:rPr>
        <w:t>！</w:t>
      </w:r>
    </w:p>
    <w:p w:rsidR="00117C15" w:rsidRPr="006A095C" w:rsidRDefault="00117C15" w:rsidP="008B4651">
      <w:pPr>
        <w:pStyle w:val="NoSpacing"/>
        <w:rPr>
          <w:b/>
          <w:color w:val="002060"/>
        </w:rPr>
      </w:pPr>
      <w:r w:rsidRPr="006A095C">
        <w:rPr>
          <w:rFonts w:hint="eastAsia"/>
          <w:b/>
          <w:color w:val="002060"/>
        </w:rPr>
        <w:t>启示录的大纲</w:t>
      </w:r>
    </w:p>
    <w:p w:rsidR="00117C15" w:rsidRPr="006A095C" w:rsidRDefault="00117C15" w:rsidP="008B4651">
      <w:pPr>
        <w:pStyle w:val="NoSpacing"/>
        <w:rPr>
          <w:b/>
          <w:color w:val="002060"/>
        </w:rPr>
      </w:pPr>
    </w:p>
    <w:p w:rsidR="00117C15" w:rsidRPr="006A095C" w:rsidRDefault="00117C15" w:rsidP="008B4651">
      <w:pPr>
        <w:pStyle w:val="NoSpacing"/>
        <w:rPr>
          <w:b/>
          <w:color w:val="002060"/>
        </w:rPr>
      </w:pPr>
      <w:r w:rsidRPr="006A095C">
        <w:rPr>
          <w:rFonts w:hint="eastAsia"/>
          <w:b/>
          <w:color w:val="002060"/>
        </w:rPr>
        <w:t xml:space="preserve">1.  </w:t>
      </w:r>
      <w:r w:rsidRPr="006A095C">
        <w:rPr>
          <w:rFonts w:hint="eastAsia"/>
          <w:b/>
          <w:color w:val="002060"/>
        </w:rPr>
        <w:t>你所看见的事（</w:t>
      </w:r>
      <w:r w:rsidRPr="006A095C">
        <w:rPr>
          <w:rFonts w:hint="eastAsia"/>
          <w:b/>
          <w:color w:val="002060"/>
        </w:rPr>
        <w:t>1</w:t>
      </w:r>
      <w:r w:rsidRPr="006A095C">
        <w:rPr>
          <w:rFonts w:hint="eastAsia"/>
          <w:b/>
          <w:color w:val="002060"/>
        </w:rPr>
        <w:t>章）</w:t>
      </w:r>
    </w:p>
    <w:p w:rsidR="00117C15" w:rsidRPr="006A095C" w:rsidRDefault="00117C15" w:rsidP="008B4651">
      <w:pPr>
        <w:pStyle w:val="NoSpacing"/>
        <w:rPr>
          <w:b/>
          <w:color w:val="002060"/>
        </w:rPr>
      </w:pPr>
      <w:r w:rsidRPr="006A095C">
        <w:rPr>
          <w:rFonts w:hint="eastAsia"/>
          <w:b/>
          <w:color w:val="002060"/>
        </w:rPr>
        <w:t xml:space="preserve">2.  </w:t>
      </w:r>
      <w:r w:rsidRPr="006A095C">
        <w:rPr>
          <w:rFonts w:hint="eastAsia"/>
          <w:b/>
          <w:color w:val="002060"/>
        </w:rPr>
        <w:t>启示录的七间教会（</w:t>
      </w:r>
      <w:r w:rsidRPr="006A095C">
        <w:rPr>
          <w:rFonts w:hint="eastAsia"/>
          <w:b/>
          <w:color w:val="002060"/>
        </w:rPr>
        <w:t>2-3</w:t>
      </w:r>
      <w:r w:rsidRPr="006A095C">
        <w:rPr>
          <w:rFonts w:hint="eastAsia"/>
          <w:b/>
          <w:color w:val="002060"/>
        </w:rPr>
        <w:t>章）</w:t>
      </w:r>
    </w:p>
    <w:p w:rsidR="00117C15" w:rsidRPr="006A095C" w:rsidRDefault="00117C15" w:rsidP="008B4651">
      <w:pPr>
        <w:pStyle w:val="NoSpacing"/>
        <w:rPr>
          <w:b/>
          <w:color w:val="002060"/>
        </w:rPr>
      </w:pPr>
      <w:r w:rsidRPr="006A095C">
        <w:rPr>
          <w:rFonts w:hint="eastAsia"/>
          <w:b/>
          <w:color w:val="002060"/>
        </w:rPr>
        <w:t xml:space="preserve">3.  </w:t>
      </w:r>
      <w:r w:rsidRPr="006A095C">
        <w:rPr>
          <w:rFonts w:hint="eastAsia"/>
          <w:b/>
          <w:color w:val="002060"/>
        </w:rPr>
        <w:t>天上的敬拜（</w:t>
      </w:r>
      <w:r w:rsidRPr="006A095C">
        <w:rPr>
          <w:rFonts w:hint="eastAsia"/>
          <w:b/>
          <w:color w:val="002060"/>
        </w:rPr>
        <w:t>4-5</w:t>
      </w:r>
      <w:r w:rsidRPr="006A095C">
        <w:rPr>
          <w:rFonts w:hint="eastAsia"/>
          <w:b/>
          <w:color w:val="002060"/>
        </w:rPr>
        <w:t>章）</w:t>
      </w:r>
    </w:p>
    <w:p w:rsidR="00117C15" w:rsidRPr="006A095C" w:rsidRDefault="00117C15" w:rsidP="008B4651">
      <w:pPr>
        <w:pStyle w:val="NoSpacing"/>
        <w:rPr>
          <w:b/>
          <w:color w:val="002060"/>
        </w:rPr>
      </w:pPr>
      <w:r w:rsidRPr="006A095C">
        <w:rPr>
          <w:rFonts w:hint="eastAsia"/>
          <w:b/>
          <w:color w:val="002060"/>
        </w:rPr>
        <w:t xml:space="preserve">4.  </w:t>
      </w:r>
      <w:r w:rsidRPr="006A095C">
        <w:rPr>
          <w:rFonts w:hint="eastAsia"/>
          <w:b/>
          <w:color w:val="002060"/>
        </w:rPr>
        <w:t>七印的灾难及受印记的人（</w:t>
      </w:r>
      <w:r w:rsidRPr="006A095C">
        <w:rPr>
          <w:rFonts w:hint="eastAsia"/>
          <w:b/>
          <w:color w:val="002060"/>
        </w:rPr>
        <w:t>6-7</w:t>
      </w:r>
      <w:r w:rsidRPr="006A095C">
        <w:rPr>
          <w:rFonts w:hint="eastAsia"/>
          <w:b/>
          <w:color w:val="002060"/>
        </w:rPr>
        <w:t>章）</w:t>
      </w:r>
    </w:p>
    <w:p w:rsidR="00117C15" w:rsidRPr="006A095C" w:rsidRDefault="00117C15" w:rsidP="008B4651">
      <w:pPr>
        <w:pStyle w:val="NoSpacing"/>
        <w:rPr>
          <w:b/>
          <w:color w:val="002060"/>
        </w:rPr>
      </w:pPr>
      <w:r w:rsidRPr="006A095C">
        <w:rPr>
          <w:rFonts w:hint="eastAsia"/>
          <w:b/>
          <w:color w:val="002060"/>
        </w:rPr>
        <w:t xml:space="preserve">5.  </w:t>
      </w:r>
      <w:r w:rsidRPr="006A095C">
        <w:rPr>
          <w:rFonts w:hint="eastAsia"/>
          <w:b/>
          <w:color w:val="002060"/>
        </w:rPr>
        <w:t>七号的灾难及见证的声音（</w:t>
      </w:r>
      <w:r w:rsidRPr="006A095C">
        <w:rPr>
          <w:rFonts w:hint="eastAsia"/>
          <w:b/>
          <w:color w:val="002060"/>
        </w:rPr>
        <w:t>8-9</w:t>
      </w:r>
      <w:r w:rsidRPr="006A095C">
        <w:rPr>
          <w:rFonts w:hint="eastAsia"/>
          <w:b/>
          <w:color w:val="002060"/>
        </w:rPr>
        <w:t>章）</w:t>
      </w:r>
    </w:p>
    <w:p w:rsidR="00117C15" w:rsidRPr="006A095C" w:rsidRDefault="00117C15" w:rsidP="008B4651">
      <w:pPr>
        <w:pStyle w:val="NoSpacing"/>
        <w:rPr>
          <w:b/>
          <w:color w:val="002060"/>
        </w:rPr>
      </w:pPr>
      <w:r w:rsidRPr="006A095C">
        <w:rPr>
          <w:rFonts w:hint="eastAsia"/>
          <w:b/>
          <w:color w:val="002060"/>
        </w:rPr>
        <w:t xml:space="preserve">6.  </w:t>
      </w:r>
      <w:r w:rsidRPr="006A095C">
        <w:rPr>
          <w:rFonts w:hint="eastAsia"/>
          <w:b/>
          <w:color w:val="002060"/>
        </w:rPr>
        <w:t>大灾难中的见证及胜利的宣布（</w:t>
      </w:r>
      <w:r w:rsidRPr="006A095C">
        <w:rPr>
          <w:rFonts w:hint="eastAsia"/>
          <w:b/>
          <w:color w:val="002060"/>
        </w:rPr>
        <w:t>10-11</w:t>
      </w:r>
      <w:r w:rsidRPr="006A095C">
        <w:rPr>
          <w:rFonts w:hint="eastAsia"/>
          <w:b/>
          <w:color w:val="002060"/>
        </w:rPr>
        <w:t>章）</w:t>
      </w:r>
    </w:p>
    <w:p w:rsidR="00117C15" w:rsidRPr="006A095C" w:rsidRDefault="00117C15" w:rsidP="008B4651">
      <w:pPr>
        <w:pStyle w:val="NoSpacing"/>
        <w:rPr>
          <w:b/>
          <w:color w:val="002060"/>
        </w:rPr>
      </w:pPr>
      <w:r w:rsidRPr="006A095C">
        <w:rPr>
          <w:rFonts w:hint="eastAsia"/>
          <w:b/>
          <w:color w:val="002060"/>
        </w:rPr>
        <w:t xml:space="preserve">7.  </w:t>
      </w:r>
      <w:r w:rsidRPr="006A095C">
        <w:rPr>
          <w:rFonts w:hint="eastAsia"/>
          <w:b/>
          <w:color w:val="002060"/>
        </w:rPr>
        <w:t>三大魔头（</w:t>
      </w:r>
      <w:r w:rsidRPr="006A095C">
        <w:rPr>
          <w:rFonts w:hint="eastAsia"/>
          <w:b/>
          <w:color w:val="002060"/>
        </w:rPr>
        <w:t>12-13</w:t>
      </w:r>
      <w:r w:rsidRPr="006A095C">
        <w:rPr>
          <w:rFonts w:hint="eastAsia"/>
          <w:b/>
          <w:color w:val="002060"/>
        </w:rPr>
        <w:t>章）</w:t>
      </w:r>
    </w:p>
    <w:p w:rsidR="00117C15" w:rsidRPr="006A095C" w:rsidRDefault="00117C15" w:rsidP="008B4651">
      <w:pPr>
        <w:pStyle w:val="NoSpacing"/>
        <w:rPr>
          <w:b/>
          <w:color w:val="002060"/>
        </w:rPr>
      </w:pPr>
      <w:r w:rsidRPr="006A095C">
        <w:rPr>
          <w:rFonts w:hint="eastAsia"/>
          <w:b/>
          <w:color w:val="002060"/>
        </w:rPr>
        <w:t xml:space="preserve">8.  </w:t>
      </w:r>
      <w:r w:rsidRPr="006A095C">
        <w:rPr>
          <w:rFonts w:hint="eastAsia"/>
          <w:b/>
          <w:color w:val="002060"/>
        </w:rPr>
        <w:t>天上胜利的声音及七碗的大审判</w:t>
      </w:r>
      <w:proofErr w:type="gramStart"/>
      <w:r w:rsidRPr="006A095C">
        <w:rPr>
          <w:rFonts w:hint="eastAsia"/>
          <w:b/>
          <w:color w:val="002060"/>
        </w:rPr>
        <w:t xml:space="preserve">  </w:t>
      </w:r>
      <w:r w:rsidRPr="006A095C">
        <w:rPr>
          <w:rFonts w:hint="eastAsia"/>
          <w:b/>
          <w:color w:val="002060"/>
        </w:rPr>
        <w:t>（</w:t>
      </w:r>
      <w:proofErr w:type="gramEnd"/>
      <w:r w:rsidRPr="006A095C">
        <w:rPr>
          <w:rFonts w:hint="eastAsia"/>
          <w:b/>
          <w:color w:val="002060"/>
        </w:rPr>
        <w:t>14-16</w:t>
      </w:r>
      <w:r w:rsidRPr="006A095C">
        <w:rPr>
          <w:rFonts w:hint="eastAsia"/>
          <w:b/>
          <w:color w:val="002060"/>
        </w:rPr>
        <w:t>章）</w:t>
      </w:r>
    </w:p>
    <w:p w:rsidR="00117C15" w:rsidRPr="006A095C" w:rsidRDefault="00117C15" w:rsidP="008B4651">
      <w:pPr>
        <w:pStyle w:val="NoSpacing"/>
        <w:rPr>
          <w:b/>
          <w:color w:val="002060"/>
        </w:rPr>
      </w:pPr>
      <w:r w:rsidRPr="006A095C">
        <w:rPr>
          <w:rFonts w:hint="eastAsia"/>
          <w:b/>
          <w:color w:val="002060"/>
        </w:rPr>
        <w:t xml:space="preserve">9.  </w:t>
      </w:r>
      <w:r w:rsidRPr="006A095C">
        <w:rPr>
          <w:rFonts w:hint="eastAsia"/>
          <w:b/>
          <w:color w:val="002060"/>
        </w:rPr>
        <w:t>末世大巴比伦之灭亡（</w:t>
      </w:r>
      <w:r w:rsidRPr="006A095C">
        <w:rPr>
          <w:rFonts w:hint="eastAsia"/>
          <w:b/>
          <w:color w:val="002060"/>
        </w:rPr>
        <w:t>17-18</w:t>
      </w:r>
      <w:r w:rsidRPr="006A095C">
        <w:rPr>
          <w:rFonts w:hint="eastAsia"/>
          <w:b/>
          <w:color w:val="002060"/>
        </w:rPr>
        <w:t>章）</w:t>
      </w:r>
    </w:p>
    <w:p w:rsidR="00117C15" w:rsidRPr="006A095C" w:rsidRDefault="00117C15" w:rsidP="008B4651">
      <w:pPr>
        <w:pStyle w:val="NoSpacing"/>
        <w:rPr>
          <w:b/>
          <w:color w:val="002060"/>
        </w:rPr>
      </w:pPr>
      <w:r w:rsidRPr="006A095C">
        <w:rPr>
          <w:rFonts w:hint="eastAsia"/>
          <w:b/>
          <w:color w:val="002060"/>
        </w:rPr>
        <w:t xml:space="preserve">10. </w:t>
      </w:r>
      <w:r w:rsidRPr="006A095C">
        <w:rPr>
          <w:rFonts w:hint="eastAsia"/>
          <w:b/>
          <w:color w:val="002060"/>
        </w:rPr>
        <w:t>主耶稣再来与他的千禧年国度（</w:t>
      </w:r>
      <w:r w:rsidRPr="006A095C">
        <w:rPr>
          <w:rFonts w:hint="eastAsia"/>
          <w:b/>
          <w:color w:val="002060"/>
        </w:rPr>
        <w:t>19-20</w:t>
      </w:r>
      <w:r w:rsidRPr="006A095C">
        <w:rPr>
          <w:rFonts w:hint="eastAsia"/>
          <w:b/>
          <w:color w:val="002060"/>
        </w:rPr>
        <w:t>章）</w:t>
      </w:r>
    </w:p>
    <w:p w:rsidR="00117C15" w:rsidRPr="006A095C" w:rsidRDefault="00117C15" w:rsidP="008B4651">
      <w:pPr>
        <w:pStyle w:val="NoSpacing"/>
        <w:rPr>
          <w:b/>
          <w:color w:val="002060"/>
        </w:rPr>
      </w:pPr>
      <w:r w:rsidRPr="006A095C">
        <w:rPr>
          <w:rFonts w:hint="eastAsia"/>
          <w:b/>
          <w:color w:val="002060"/>
        </w:rPr>
        <w:t xml:space="preserve">11. </w:t>
      </w:r>
      <w:r w:rsidRPr="006A095C">
        <w:rPr>
          <w:rFonts w:hint="eastAsia"/>
          <w:b/>
          <w:color w:val="002060"/>
        </w:rPr>
        <w:t>新天新地（</w:t>
      </w:r>
      <w:r w:rsidRPr="006A095C">
        <w:rPr>
          <w:rFonts w:hint="eastAsia"/>
          <w:b/>
          <w:color w:val="002060"/>
        </w:rPr>
        <w:t>21-22</w:t>
      </w:r>
      <w:r w:rsidRPr="006A095C">
        <w:rPr>
          <w:rFonts w:hint="eastAsia"/>
          <w:b/>
          <w:color w:val="002060"/>
        </w:rPr>
        <w:t>章）</w:t>
      </w:r>
    </w:p>
    <w:p w:rsidR="00117C15" w:rsidRDefault="00117C15" w:rsidP="008B4651">
      <w:pPr>
        <w:pStyle w:val="NoSpacing"/>
        <w:rPr>
          <w:b/>
        </w:rPr>
      </w:pPr>
    </w:p>
    <w:p w:rsidR="000E4F61" w:rsidRPr="000E4F61" w:rsidRDefault="000E4F61" w:rsidP="008B4651">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b/>
          <w:color w:val="374151"/>
        </w:rPr>
      </w:pPr>
      <w:r w:rsidRPr="000E4F61">
        <w:rPr>
          <w:rFonts w:ascii="SimSun" w:hAnsi="SimSun" w:cs="SimSun" w:hint="eastAsia"/>
          <w:b/>
          <w:color w:val="374151"/>
        </w:rPr>
        <w:t>以下是启示录每章的主题概述</w:t>
      </w:r>
      <w:r w:rsidRPr="000E4F61">
        <w:rPr>
          <w:rFonts w:ascii="SimSun" w:hAnsi="SimSun" w:cs="SimSun"/>
          <w:b/>
          <w:color w:val="374151"/>
        </w:rPr>
        <w:t>：</w:t>
      </w:r>
      <w:r>
        <w:rPr>
          <w:rFonts w:ascii="SimSun" w:hAnsi="SimSun" w:cs="SimSun"/>
          <w:b/>
          <w:color w:val="374151"/>
        </w:rPr>
        <w:t>（Chat GPT）</w:t>
      </w:r>
    </w:p>
    <w:p w:rsidR="000E4F61" w:rsidRPr="000E4F61" w:rsidRDefault="000E4F61" w:rsidP="008B4651">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b/>
          <w:color w:val="374151"/>
        </w:rPr>
      </w:pPr>
      <w:r w:rsidRPr="000E4F61">
        <w:rPr>
          <w:rFonts w:ascii="SimSun" w:hAnsi="SimSun" w:cs="SimSun" w:hint="eastAsia"/>
          <w:b/>
          <w:color w:val="374151"/>
        </w:rPr>
        <w:t>约翰的异象：他看见耶稣基督的荣耀，以及指示他向七个教会写信的命令。</w:t>
      </w:r>
      <w:r w:rsidRPr="000E4F61">
        <w:rPr>
          <w:rFonts w:ascii="Segoe UI" w:eastAsia="Times New Roman" w:hAnsi="Segoe UI" w:cs="Segoe UI"/>
          <w:b/>
          <w:color w:val="374151"/>
        </w:rPr>
        <w:t xml:space="preserve"> 2-3. </w:t>
      </w:r>
      <w:r w:rsidRPr="000E4F61">
        <w:rPr>
          <w:rFonts w:ascii="SimSun" w:hAnsi="SimSun" w:cs="SimSun" w:hint="eastAsia"/>
          <w:b/>
          <w:color w:val="374151"/>
        </w:rPr>
        <w:t>给七个教会的信：对七个教会的称赞、批评和警告</w:t>
      </w:r>
      <w:r w:rsidRPr="000E4F61">
        <w:rPr>
          <w:rFonts w:ascii="SimSun" w:hAnsi="SimSun" w:cs="SimSun"/>
          <w:b/>
          <w:color w:val="374151"/>
        </w:rPr>
        <w:t>。</w:t>
      </w:r>
    </w:p>
    <w:p w:rsidR="000E4F61" w:rsidRPr="000E4F61" w:rsidRDefault="000E4F61" w:rsidP="008B4651">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b/>
          <w:color w:val="374151"/>
        </w:rPr>
      </w:pPr>
      <w:r w:rsidRPr="000E4F61">
        <w:rPr>
          <w:rFonts w:ascii="SimSun" w:hAnsi="SimSun" w:cs="SimSun" w:hint="eastAsia"/>
          <w:b/>
          <w:color w:val="374151"/>
        </w:rPr>
        <w:t>神的宝座：约翰看见神的宝座，以及宝座周围的活物、长老和天使</w:t>
      </w:r>
      <w:r w:rsidRPr="000E4F61">
        <w:rPr>
          <w:rFonts w:ascii="SimSun" w:hAnsi="SimSun" w:cs="SimSun"/>
          <w:b/>
          <w:color w:val="374151"/>
        </w:rPr>
        <w:t>。</w:t>
      </w:r>
    </w:p>
    <w:p w:rsidR="000E4F61" w:rsidRPr="000E4F61" w:rsidRDefault="000E4F61" w:rsidP="008B4651">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b/>
          <w:color w:val="374151"/>
        </w:rPr>
      </w:pPr>
      <w:r w:rsidRPr="000E4F61">
        <w:rPr>
          <w:rFonts w:ascii="SimSun" w:hAnsi="SimSun" w:cs="SimSun" w:hint="eastAsia"/>
          <w:b/>
          <w:color w:val="374151"/>
        </w:rPr>
        <w:t>神羔羊的启示：耶稣基督被描绘成一只被宰杀的羔羊，祂的血使得神的拣选者能够得到拯救</w:t>
      </w:r>
      <w:r w:rsidRPr="000E4F61">
        <w:rPr>
          <w:rFonts w:ascii="SimSun" w:hAnsi="SimSun" w:cs="SimSun"/>
          <w:b/>
          <w:color w:val="374151"/>
        </w:rPr>
        <w:t>。</w:t>
      </w:r>
    </w:p>
    <w:p w:rsidR="000E4F61" w:rsidRPr="000E4F61" w:rsidRDefault="000E4F61" w:rsidP="008B4651">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b/>
          <w:color w:val="374151"/>
        </w:rPr>
      </w:pPr>
      <w:r w:rsidRPr="000E4F61">
        <w:rPr>
          <w:rFonts w:ascii="SimSun" w:hAnsi="SimSun" w:cs="SimSun" w:hint="eastAsia"/>
          <w:b/>
          <w:color w:val="374151"/>
        </w:rPr>
        <w:t>七印的揭开：揭示了末日的苦难和审判</w:t>
      </w:r>
      <w:r w:rsidRPr="000E4F61">
        <w:rPr>
          <w:rFonts w:ascii="SimSun" w:hAnsi="SimSun" w:cs="SimSun"/>
          <w:b/>
          <w:color w:val="374151"/>
        </w:rPr>
        <w:t>。</w:t>
      </w:r>
    </w:p>
    <w:p w:rsidR="000E4F61" w:rsidRPr="000E4F61" w:rsidRDefault="000E4F61" w:rsidP="008B4651">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b/>
          <w:color w:val="374151"/>
        </w:rPr>
      </w:pPr>
      <w:r w:rsidRPr="000E4F61">
        <w:rPr>
          <w:rFonts w:ascii="SimSun" w:hAnsi="SimSun" w:cs="SimSun" w:hint="eastAsia"/>
          <w:b/>
          <w:color w:val="374151"/>
        </w:rPr>
        <w:t>拣选者的数量：约翰看到了神拣选者的数量，他们都是从各个国家、各个民族中被拯救的。</w:t>
      </w:r>
      <w:r w:rsidRPr="000E4F61">
        <w:rPr>
          <w:rFonts w:ascii="Segoe UI" w:eastAsia="Times New Roman" w:hAnsi="Segoe UI" w:cs="Segoe UI"/>
          <w:b/>
          <w:color w:val="374151"/>
        </w:rPr>
        <w:t xml:space="preserve"> 8-9. </w:t>
      </w:r>
      <w:r w:rsidRPr="000E4F61">
        <w:rPr>
          <w:rFonts w:ascii="SimSun" w:hAnsi="SimSun" w:cs="SimSun" w:hint="eastAsia"/>
          <w:b/>
          <w:color w:val="374151"/>
        </w:rPr>
        <w:t>七号的吹响：天使吹响七个号角，带来了更多的审判和苦难</w:t>
      </w:r>
      <w:r w:rsidRPr="000E4F61">
        <w:rPr>
          <w:rFonts w:ascii="SimSun" w:hAnsi="SimSun" w:cs="SimSun"/>
          <w:b/>
          <w:color w:val="374151"/>
        </w:rPr>
        <w:t>。</w:t>
      </w:r>
    </w:p>
    <w:p w:rsidR="000E4F61" w:rsidRPr="000E4F61" w:rsidRDefault="000E4F61" w:rsidP="008B4651">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b/>
          <w:color w:val="374151"/>
        </w:rPr>
      </w:pPr>
      <w:r w:rsidRPr="000E4F61">
        <w:rPr>
          <w:rFonts w:ascii="SimSun" w:hAnsi="SimSun" w:cs="SimSun" w:hint="eastAsia"/>
          <w:b/>
          <w:color w:val="374151"/>
        </w:rPr>
        <w:t>异象中的小书卷：约翰被命令吃下小书卷，它象征着神的话语，约翰被召唤去传扬神的话语</w:t>
      </w:r>
      <w:r w:rsidRPr="000E4F61">
        <w:rPr>
          <w:rFonts w:ascii="SimSun" w:hAnsi="SimSun" w:cs="SimSun"/>
          <w:b/>
          <w:color w:val="374151"/>
        </w:rPr>
        <w:t>。</w:t>
      </w:r>
    </w:p>
    <w:p w:rsidR="000E4F61" w:rsidRPr="000E4F61" w:rsidRDefault="000E4F61" w:rsidP="008B4651">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b/>
          <w:color w:val="374151"/>
        </w:rPr>
      </w:pPr>
      <w:r w:rsidRPr="000E4F61">
        <w:rPr>
          <w:rFonts w:ascii="SimSun" w:hAnsi="SimSun" w:cs="SimSun" w:hint="eastAsia"/>
          <w:b/>
          <w:color w:val="374151"/>
        </w:rPr>
        <w:t>两个见证人：描绘了两个见证人向全世界宣告神的真理，并最终被杀害，但在三天后复活升天</w:t>
      </w:r>
      <w:r w:rsidRPr="000E4F61">
        <w:rPr>
          <w:rFonts w:ascii="SimSun" w:hAnsi="SimSun" w:cs="SimSun"/>
          <w:b/>
          <w:color w:val="374151"/>
        </w:rPr>
        <w:t>。</w:t>
      </w:r>
    </w:p>
    <w:p w:rsidR="000E4F61" w:rsidRPr="000E4F61" w:rsidRDefault="000E4F61" w:rsidP="008B4651">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b/>
          <w:color w:val="374151"/>
        </w:rPr>
      </w:pPr>
      <w:r w:rsidRPr="000E4F61">
        <w:rPr>
          <w:rFonts w:ascii="SimSun" w:hAnsi="SimSun" w:cs="SimSun" w:hint="eastAsia"/>
          <w:b/>
          <w:color w:val="374151"/>
        </w:rPr>
        <w:t>妇人、龙和男孩子：描绘了神的百姓在撒旦的迫害下的困难，但神通过男孩子的诞生和召唤胜过了撒旦</w:t>
      </w:r>
      <w:r w:rsidRPr="000E4F61">
        <w:rPr>
          <w:rFonts w:ascii="SimSun" w:hAnsi="SimSun" w:cs="SimSun"/>
          <w:b/>
          <w:color w:val="374151"/>
        </w:rPr>
        <w:t>。</w:t>
      </w:r>
    </w:p>
    <w:p w:rsidR="000E4F61" w:rsidRPr="000E4F61" w:rsidRDefault="000E4F61" w:rsidP="008B4651">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b/>
          <w:color w:val="374151"/>
        </w:rPr>
      </w:pPr>
      <w:r w:rsidRPr="000E4F61">
        <w:rPr>
          <w:rFonts w:ascii="SimSun" w:hAnsi="SimSun" w:cs="SimSun" w:hint="eastAsia"/>
          <w:b/>
          <w:color w:val="374151"/>
        </w:rPr>
        <w:t>兽和异象：关于海兽和地兽的异象，它们是撒旦的代理人，试图引诱人们拜偶像并反对神的百姓</w:t>
      </w:r>
      <w:r w:rsidRPr="000E4F61">
        <w:rPr>
          <w:rFonts w:ascii="SimSun" w:hAnsi="SimSun" w:cs="SimSun"/>
          <w:b/>
          <w:color w:val="374151"/>
        </w:rPr>
        <w:t>。</w:t>
      </w:r>
    </w:p>
    <w:p w:rsidR="000E4F61" w:rsidRPr="000E4F61" w:rsidRDefault="000E4F61" w:rsidP="008B4651">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b/>
          <w:color w:val="374151"/>
        </w:rPr>
      </w:pPr>
      <w:r w:rsidRPr="000E4F61">
        <w:rPr>
          <w:rFonts w:ascii="SimSun" w:hAnsi="SimSun" w:cs="SimSun" w:hint="eastAsia"/>
          <w:b/>
          <w:color w:val="374151"/>
        </w:rPr>
        <w:t>耶稣基督的再来：描绘了耶稣基督再次降临的景象，以及神拣选者的得救</w:t>
      </w:r>
      <w:r w:rsidRPr="000E4F61">
        <w:rPr>
          <w:rFonts w:ascii="SimSun" w:hAnsi="SimSun" w:cs="SimSun"/>
          <w:b/>
          <w:color w:val="374151"/>
        </w:rPr>
        <w:t>。</w:t>
      </w:r>
    </w:p>
    <w:p w:rsidR="000E4F61" w:rsidRPr="000E4F61" w:rsidRDefault="000E4F61" w:rsidP="008B4651">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b/>
          <w:color w:val="374151"/>
        </w:rPr>
      </w:pPr>
      <w:r w:rsidRPr="000E4F61">
        <w:rPr>
          <w:rFonts w:ascii="SimSun" w:hAnsi="SimSun" w:cs="SimSun" w:hint="eastAsia"/>
          <w:b/>
          <w:color w:val="374151"/>
        </w:rPr>
        <w:t>七碗的倒出：最后的审判，借着倒出七个碗带来了神对邪恶的完全审判</w:t>
      </w:r>
      <w:r w:rsidRPr="000E4F61">
        <w:rPr>
          <w:rFonts w:ascii="SimSun" w:hAnsi="SimSun" w:cs="SimSun"/>
          <w:b/>
          <w:color w:val="374151"/>
        </w:rPr>
        <w:t>。</w:t>
      </w:r>
    </w:p>
    <w:p w:rsidR="000E4F61" w:rsidRPr="000E4F61" w:rsidRDefault="000E4F61" w:rsidP="008B4651">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b/>
          <w:color w:val="374151"/>
        </w:rPr>
      </w:pPr>
      <w:r w:rsidRPr="000E4F61">
        <w:rPr>
          <w:rFonts w:ascii="SimSun" w:hAnsi="SimSun" w:cs="SimSun" w:hint="eastAsia"/>
          <w:b/>
          <w:color w:val="374151"/>
        </w:rPr>
        <w:t>基督的胜利：耶稣基督获得了最终的胜利，撒旦和他的代理人被击败。</w:t>
      </w:r>
      <w:r w:rsidRPr="000E4F61">
        <w:rPr>
          <w:rFonts w:ascii="Segoe UI" w:eastAsia="Times New Roman" w:hAnsi="Segoe UI" w:cs="Segoe UI"/>
          <w:b/>
          <w:color w:val="374151"/>
        </w:rPr>
        <w:t xml:space="preserve"> 17-18. </w:t>
      </w:r>
      <w:r w:rsidRPr="000E4F61">
        <w:rPr>
          <w:rFonts w:ascii="SimSun" w:hAnsi="SimSun" w:cs="SimSun" w:hint="eastAsia"/>
          <w:b/>
          <w:color w:val="374151"/>
        </w:rPr>
        <w:t>大淫妇巴比伦的毁灭：关于大淫妇巴比伦的毁灭的异象，她象征着</w:t>
      </w:r>
      <w:r w:rsidRPr="000E4F61">
        <w:rPr>
          <w:rFonts w:ascii="SimSun" w:hAnsi="SimSun" w:cs="SimSun"/>
          <w:b/>
          <w:color w:val="374151"/>
        </w:rPr>
        <w:t>邪</w:t>
      </w:r>
    </w:p>
    <w:p w:rsidR="000E4F61" w:rsidRDefault="000E4F61" w:rsidP="008B4651">
      <w:pPr>
        <w:pStyle w:val="NoSpacing"/>
        <w:rPr>
          <w:b/>
        </w:rPr>
      </w:pPr>
    </w:p>
    <w:p w:rsidR="00B023D2" w:rsidRDefault="00B023D2" w:rsidP="008B4651">
      <w:pPr>
        <w:pStyle w:val="NoSpacing"/>
        <w:rPr>
          <w:b/>
        </w:rPr>
      </w:pPr>
    </w:p>
    <w:p w:rsidR="00B023D2" w:rsidRPr="00B023D2" w:rsidRDefault="00B023D2" w:rsidP="008B4651">
      <w:pPr>
        <w:pBdr>
          <w:top w:val="single" w:sz="2" w:space="0" w:color="D9D9E3"/>
          <w:left w:val="single" w:sz="2" w:space="0" w:color="D9D9E3"/>
          <w:bottom w:val="single" w:sz="2" w:space="0" w:color="D9D9E3"/>
          <w:right w:val="single" w:sz="2" w:space="0" w:color="D9D9E3"/>
        </w:pBdr>
        <w:spacing w:after="300" w:line="240" w:lineRule="auto"/>
        <w:rPr>
          <w:rFonts w:ascii="SimSun" w:hAnsi="SimSun" w:cs="SimSun"/>
          <w:b/>
        </w:rPr>
      </w:pPr>
      <w:r w:rsidRPr="00B023D2">
        <w:rPr>
          <w:rFonts w:ascii="SimSun" w:hAnsi="SimSun" w:cs="SimSun" w:hint="eastAsia"/>
          <w:b/>
        </w:rPr>
        <w:lastRenderedPageBreak/>
        <w:t>启示录第</w:t>
      </w:r>
      <w:r w:rsidRPr="00B023D2">
        <w:rPr>
          <w:rFonts w:ascii="Segoe UI" w:eastAsia="Times New Roman" w:hAnsi="Segoe UI" w:cs="Segoe UI"/>
          <w:b/>
        </w:rPr>
        <w:t>1</w:t>
      </w:r>
      <w:r w:rsidRPr="00B023D2">
        <w:rPr>
          <w:rFonts w:ascii="SimSun" w:hAnsi="SimSun" w:cs="SimSun" w:hint="eastAsia"/>
          <w:b/>
        </w:rPr>
        <w:t>章的主题是耶稣基督的显现和描绘，这是整本书的基础。约翰在这一章中看到耶稣基督的异象，包括祂的头发、眼睛、脚等。同时，约翰也描述了自己看到这一异象的反应，以及耶稣基督在这个异象中向他传达的信息</w:t>
      </w:r>
      <w:r w:rsidRPr="00B023D2">
        <w:rPr>
          <w:rFonts w:ascii="SimSun" w:hAnsi="SimSun" w:cs="SimSun"/>
          <w:b/>
        </w:rPr>
        <w:t>。</w:t>
      </w:r>
    </w:p>
    <w:p w:rsidR="00B023D2" w:rsidRPr="00B023D2" w:rsidRDefault="00B023D2" w:rsidP="008B4651">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b/>
        </w:rPr>
      </w:pPr>
      <w:r w:rsidRPr="00B023D2">
        <w:rPr>
          <w:rFonts w:ascii="SimSun" w:hAnsi="SimSun" w:cs="SimSun" w:hint="eastAsia"/>
          <w:b/>
        </w:rPr>
        <w:t>在这一章中，约翰也描述了耶稣基督向他的七个教会发出的信息。这些信息包括对每个教会的赞美、批评和警告，以及对那些忠诚于神并履行祂的命令的人的承诺和奖励</w:t>
      </w:r>
      <w:r w:rsidRPr="00B023D2">
        <w:rPr>
          <w:rFonts w:ascii="SimSun" w:hAnsi="SimSun" w:cs="SimSun"/>
          <w:b/>
        </w:rPr>
        <w:t>。</w:t>
      </w:r>
    </w:p>
    <w:p w:rsidR="00B023D2" w:rsidRPr="00B023D2" w:rsidRDefault="00B023D2" w:rsidP="008B4651">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b/>
        </w:rPr>
      </w:pPr>
      <w:r w:rsidRPr="00B023D2">
        <w:rPr>
          <w:rFonts w:ascii="SimSun" w:hAnsi="SimSun" w:cs="SimSun" w:hint="eastAsia"/>
          <w:b/>
        </w:rPr>
        <w:t>此外，在这一章中，约翰还强调了耶稣基督是第一和末后的，祂是死而复活的，拥有死亡和阴间的钥匙。这些信号揭示了耶稣基督的权柄和拯救的力量，以及祂对那些跟随祂并坚持信仰的人的关注</w:t>
      </w:r>
      <w:r w:rsidRPr="00B023D2">
        <w:rPr>
          <w:rFonts w:ascii="SimSun" w:hAnsi="SimSun" w:cs="SimSun"/>
          <w:b/>
        </w:rPr>
        <w:t>。</w:t>
      </w:r>
    </w:p>
    <w:p w:rsidR="00B023D2" w:rsidRPr="000E4F61" w:rsidRDefault="00B023D2" w:rsidP="008B4651">
      <w:pPr>
        <w:pStyle w:val="NoSpacing"/>
        <w:rPr>
          <w:b/>
        </w:rPr>
      </w:pPr>
    </w:p>
    <w:p w:rsidR="005111F5" w:rsidRPr="006A095C" w:rsidRDefault="005111F5" w:rsidP="008B4651">
      <w:pPr>
        <w:pStyle w:val="NoSpacing"/>
        <w:rPr>
          <w:b/>
        </w:rPr>
      </w:pPr>
      <w:r w:rsidRPr="006A095C">
        <w:rPr>
          <w:b/>
          <w:noProof/>
        </w:rPr>
        <w:drawing>
          <wp:inline distT="0" distB="0" distL="0" distR="0" wp14:anchorId="576E4255" wp14:editId="3BF38EB2">
            <wp:extent cx="7211695" cy="5432425"/>
            <wp:effectExtent l="0" t="0" r="8255" b="0"/>
            <wp:docPr id="3" name="Picture 3" descr="F:\啟示錄註釋(蘇顈智)\images\IMAGE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啟示錄註釋(蘇顈智)\images\IMAGE11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1695" cy="5432425"/>
                    </a:xfrm>
                    <a:prstGeom prst="rect">
                      <a:avLst/>
                    </a:prstGeom>
                    <a:noFill/>
                    <a:ln>
                      <a:noFill/>
                    </a:ln>
                  </pic:spPr>
                </pic:pic>
              </a:graphicData>
            </a:graphic>
          </wp:inline>
        </w:drawing>
      </w:r>
    </w:p>
    <w:p w:rsidR="005111F5" w:rsidRPr="006A095C" w:rsidRDefault="005111F5" w:rsidP="008B4651">
      <w:pPr>
        <w:pStyle w:val="NoSpacing"/>
        <w:rPr>
          <w:b/>
        </w:rPr>
      </w:pPr>
    </w:p>
    <w:p w:rsidR="00117C15" w:rsidRPr="006A095C" w:rsidRDefault="005111F5" w:rsidP="008B4651">
      <w:pPr>
        <w:pStyle w:val="NoSpacing"/>
        <w:rPr>
          <w:b/>
        </w:rPr>
      </w:pPr>
      <w:r w:rsidRPr="00117C15">
        <w:rPr>
          <w:rFonts w:hint="eastAsia"/>
          <w:b/>
        </w:rPr>
        <w:t> </w:t>
      </w:r>
    </w:p>
    <w:p w:rsidR="00135436" w:rsidRDefault="005111F5" w:rsidP="008B4651">
      <w:pPr>
        <w:pStyle w:val="NoSpacing"/>
        <w:rPr>
          <w:rFonts w:ascii="Arial Unicode MS" w:eastAsia="Arial Unicode MS" w:hAnsi="Arial Unicode MS" w:cs="Arial Unicode MS"/>
          <w:b/>
          <w:bCs/>
        </w:rPr>
      </w:pPr>
      <w:r w:rsidRPr="006A095C">
        <w:rPr>
          <w:rFonts w:ascii="Arial Unicode MS" w:eastAsia="Arial Unicode MS" w:hAnsi="Arial Unicode MS" w:cs="Arial Unicode MS" w:hint="eastAsia"/>
          <w:b/>
          <w:bCs/>
        </w:rPr>
        <w:t> </w:t>
      </w:r>
    </w:p>
    <w:p w:rsidR="005111F5" w:rsidRPr="006A095C" w:rsidRDefault="005111F5" w:rsidP="008B4651">
      <w:pPr>
        <w:pStyle w:val="NoSpacing"/>
        <w:rPr>
          <w:rFonts w:ascii="Arial Unicode MS" w:eastAsia="Arial Unicode MS" w:hAnsi="Arial Unicode MS" w:cs="Arial Unicode MS"/>
          <w:b/>
          <w:color w:val="7030A0"/>
        </w:rPr>
      </w:pPr>
      <w:r w:rsidRPr="006A095C">
        <w:rPr>
          <w:rFonts w:ascii="Arial Unicode MS" w:eastAsia="Arial Unicode MS" w:hAnsi="Arial Unicode MS" w:cs="Arial Unicode MS" w:hint="eastAsia"/>
          <w:b/>
          <w:bCs/>
          <w:color w:val="7030A0"/>
        </w:rPr>
        <w:lastRenderedPageBreak/>
        <w:t>IV.   启示录的信息</w:t>
      </w:r>
    </w:p>
    <w:p w:rsidR="005111F5" w:rsidRPr="006A095C" w:rsidRDefault="005111F5" w:rsidP="008B4651">
      <w:pPr>
        <w:pStyle w:val="NoSpacing"/>
        <w:rPr>
          <w:rFonts w:ascii="Arial Unicode MS" w:eastAsia="Arial Unicode MS" w:hAnsi="Arial Unicode MS" w:cs="Arial Unicode MS"/>
          <w:b/>
          <w:color w:val="7030A0"/>
        </w:rPr>
      </w:pPr>
      <w:r w:rsidRPr="006A095C">
        <w:rPr>
          <w:rFonts w:ascii="Arial Unicode MS" w:eastAsia="Arial Unicode MS" w:hAnsi="Arial Unicode MS" w:cs="Arial Unicode MS" w:hint="eastAsia"/>
          <w:b/>
          <w:color w:val="7030A0"/>
        </w:rPr>
        <w:t>针对当时信徒的需要，启示录带出这信息：虽然恶人似乎得胜，义人似乎没有帮助，但最后的胜利是主耶稣的，主耶稣仍然为王，他掌管一切，将来的历史都在他手上。他必定会胜过邪恶，恶人必得到所当得的刑罚，义人必得到伸冤，并且得当得的赏赐。主永远为王，他必再来，建立他的国度。所以信徒虽然暂受苦难，仍然要对神有坚稳的信心，继续在世敬虔度日。</w:t>
      </w:r>
    </w:p>
    <w:p w:rsidR="005111F5" w:rsidRPr="006A095C" w:rsidRDefault="005111F5" w:rsidP="008B4651">
      <w:pPr>
        <w:pStyle w:val="NoSpacing"/>
        <w:rPr>
          <w:rFonts w:ascii="Arial Unicode MS" w:eastAsia="Arial Unicode MS" w:hAnsi="Arial Unicode MS" w:cs="Arial Unicode MS"/>
          <w:b/>
          <w:color w:val="7030A0"/>
        </w:rPr>
      </w:pPr>
      <w:r w:rsidRPr="006A095C">
        <w:rPr>
          <w:rFonts w:ascii="Arial Unicode MS" w:eastAsia="Arial Unicode MS" w:hAnsi="Arial Unicode MS" w:cs="Arial Unicode MS" w:hint="eastAsia"/>
          <w:b/>
          <w:color w:val="7030A0"/>
        </w:rPr>
        <w:t>故此，启示录对当时信徒而言，可以说有下面几点目的：</w:t>
      </w:r>
    </w:p>
    <w:p w:rsidR="005111F5" w:rsidRPr="006A095C" w:rsidRDefault="005111F5" w:rsidP="008B4651">
      <w:pPr>
        <w:pStyle w:val="NoSpacing"/>
        <w:rPr>
          <w:rFonts w:ascii="Arial Unicode MS" w:eastAsia="Arial Unicode MS" w:hAnsi="Arial Unicode MS" w:cs="Arial Unicode MS"/>
          <w:b/>
          <w:color w:val="7030A0"/>
        </w:rPr>
      </w:pPr>
      <w:r w:rsidRPr="006A095C">
        <w:rPr>
          <w:rFonts w:ascii="Arial Unicode MS" w:eastAsia="Arial Unicode MS" w:hAnsi="Arial Unicode MS" w:cs="Arial Unicode MS" w:hint="eastAsia"/>
          <w:b/>
          <w:color w:val="7030A0"/>
        </w:rPr>
        <w:t>1.  鼓励在受逼迫的信徒要有坚定的信心，因为最后的胜利属于主。</w:t>
      </w:r>
    </w:p>
    <w:p w:rsidR="005111F5" w:rsidRPr="006A095C" w:rsidRDefault="005111F5" w:rsidP="008B4651">
      <w:pPr>
        <w:pStyle w:val="NoSpacing"/>
        <w:rPr>
          <w:rFonts w:ascii="Arial Unicode MS" w:eastAsia="Arial Unicode MS" w:hAnsi="Arial Unicode MS" w:cs="Arial Unicode MS"/>
          <w:b/>
          <w:color w:val="7030A0"/>
        </w:rPr>
      </w:pPr>
      <w:r w:rsidRPr="006A095C">
        <w:rPr>
          <w:rFonts w:ascii="Arial Unicode MS" w:eastAsia="Arial Unicode MS" w:hAnsi="Arial Unicode MS" w:cs="Arial Unicode MS" w:hint="eastAsia"/>
          <w:b/>
          <w:color w:val="7030A0"/>
        </w:rPr>
        <w:t>2.  提醒受患难的信徒不要退后沉睡。</w:t>
      </w:r>
    </w:p>
    <w:p w:rsidR="005111F5" w:rsidRPr="006A095C" w:rsidRDefault="005111F5" w:rsidP="008B4651">
      <w:pPr>
        <w:pStyle w:val="NoSpacing"/>
        <w:rPr>
          <w:rFonts w:ascii="Arial Unicode MS" w:eastAsia="Arial Unicode MS" w:hAnsi="Arial Unicode MS" w:cs="Arial Unicode MS"/>
          <w:b/>
          <w:color w:val="7030A0"/>
        </w:rPr>
      </w:pPr>
      <w:r w:rsidRPr="006A095C">
        <w:rPr>
          <w:rFonts w:ascii="Arial Unicode MS" w:eastAsia="Arial Unicode MS" w:hAnsi="Arial Unicode MS" w:cs="Arial Unicode MS" w:hint="eastAsia"/>
          <w:b/>
          <w:color w:val="7030A0"/>
        </w:rPr>
        <w:t>3.  藉着“基督掌握一切权势”这信息，来指出豆米仙并非主也非神。</w:t>
      </w:r>
    </w:p>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以下四种不同的解释方法，都不是同一日而产生的。有些解释曾流行了近一千年，有些解释则在宗教改革时很流行。虽然如此，这并不表示这些解释都是对的，我们要个别明白，舍短取长。</w:t>
      </w:r>
    </w:p>
    <w:p w:rsidR="005111F5" w:rsidRPr="006A095C" w:rsidRDefault="005111F5" w:rsidP="008B4651">
      <w:pPr>
        <w:pStyle w:val="NoSpacing"/>
        <w:rPr>
          <w:rFonts w:ascii="Arial Unicode MS" w:eastAsia="Arial Unicode MS" w:hAnsi="Arial Unicode MS" w:cs="Arial Unicode MS"/>
          <w:b/>
          <w:color w:val="FF0000"/>
        </w:rPr>
      </w:pPr>
      <w:r w:rsidRPr="006A095C">
        <w:rPr>
          <w:rFonts w:ascii="Arial Unicode MS" w:eastAsia="Arial Unicode MS" w:hAnsi="Arial Unicode MS" w:cs="Arial Unicode MS" w:hint="eastAsia"/>
          <w:b/>
        </w:rPr>
        <w:t>普遍对启示录的四种解释分别为：</w:t>
      </w:r>
      <w:r w:rsidRPr="006A095C">
        <w:rPr>
          <w:rFonts w:ascii="Arial Unicode MS" w:eastAsia="Arial Unicode MS" w:hAnsi="Arial Unicode MS" w:cs="Arial Unicode MS" w:hint="eastAsia"/>
          <w:b/>
          <w:color w:val="FF0000"/>
        </w:rPr>
        <w:t>未实现观 (futurist)，已实现观 (</w:t>
      </w:r>
      <w:proofErr w:type="spellStart"/>
      <w:r w:rsidRPr="006A095C">
        <w:rPr>
          <w:rFonts w:ascii="Arial Unicode MS" w:eastAsia="Arial Unicode MS" w:hAnsi="Arial Unicode MS" w:cs="Arial Unicode MS" w:hint="eastAsia"/>
          <w:b/>
          <w:color w:val="FF0000"/>
        </w:rPr>
        <w:t>preterist</w:t>
      </w:r>
      <w:proofErr w:type="spellEnd"/>
      <w:r w:rsidRPr="006A095C">
        <w:rPr>
          <w:rFonts w:ascii="Arial Unicode MS" w:eastAsia="Arial Unicode MS" w:hAnsi="Arial Unicode MS" w:cs="Arial Unicode MS" w:hint="eastAsia"/>
          <w:b/>
          <w:color w:val="FF0000"/>
        </w:rPr>
        <w:t>)，持续历史观 (</w:t>
      </w:r>
      <w:proofErr w:type="spellStart"/>
      <w:r w:rsidRPr="006A095C">
        <w:rPr>
          <w:rFonts w:ascii="Arial Unicode MS" w:eastAsia="Arial Unicode MS" w:hAnsi="Arial Unicode MS" w:cs="Arial Unicode MS" w:hint="eastAsia"/>
          <w:b/>
          <w:color w:val="FF0000"/>
        </w:rPr>
        <w:t>historist</w:t>
      </w:r>
      <w:proofErr w:type="spellEnd"/>
      <w:r w:rsidRPr="006A095C">
        <w:rPr>
          <w:rFonts w:ascii="Arial Unicode MS" w:eastAsia="Arial Unicode MS" w:hAnsi="Arial Unicode MS" w:cs="Arial Unicode MS" w:hint="eastAsia"/>
          <w:b/>
          <w:color w:val="FF0000"/>
        </w:rPr>
        <w:t>)，寓意性理想主义观 (idealist)。</w:t>
      </w:r>
    </w:p>
    <w:p w:rsidR="005111F5" w:rsidRPr="006A095C" w:rsidRDefault="005111F5" w:rsidP="008B4651">
      <w:pPr>
        <w:pStyle w:val="NoSpacing"/>
        <w:rPr>
          <w:rFonts w:ascii="Arial Unicode MS" w:eastAsia="Arial Unicode MS" w:hAnsi="Arial Unicode MS" w:cs="Arial Unicode MS"/>
          <w:b/>
          <w:color w:val="FF0000"/>
        </w:rPr>
      </w:pPr>
      <w:r w:rsidRPr="006A095C">
        <w:rPr>
          <w:rFonts w:ascii="Arial Unicode MS" w:eastAsia="Arial Unicode MS" w:hAnsi="Arial Unicode MS" w:cs="Arial Unicode MS" w:hint="eastAsia"/>
          <w:b/>
          <w:bCs/>
          <w:color w:val="FF0000"/>
        </w:rPr>
        <w:t> A. 寓意性理想主义观   (idealist)</w:t>
      </w:r>
    </w:p>
    <w:p w:rsidR="005111F5" w:rsidRPr="006A095C" w:rsidRDefault="005111F5" w:rsidP="008B4651">
      <w:pPr>
        <w:pStyle w:val="NoSpacing"/>
        <w:rPr>
          <w:rFonts w:ascii="Arial Unicode MS" w:eastAsia="Arial Unicode MS" w:hAnsi="Arial Unicode MS" w:cs="Arial Unicode MS"/>
          <w:b/>
          <w:color w:val="FF0000"/>
        </w:rPr>
      </w:pPr>
      <w:r w:rsidRPr="006A095C">
        <w:rPr>
          <w:rFonts w:ascii="Arial Unicode MS" w:eastAsia="Arial Unicode MS" w:hAnsi="Arial Unicode MS" w:cs="Arial Unicode MS" w:hint="eastAsia"/>
          <w:b/>
          <w:color w:val="FF0000"/>
        </w:rPr>
        <w:t>这一观点的学者认为启示录第 4章开始所提及的一切异象和象征符号，都不是指历史当中任何一些事件。因此，解经者不应过份着意字义的解释，它们都是约翰用第一世纪常用的末世符号来寓意的。邪恶和良善之间不断的争持，但最后必定是良善的得胜，神必定胜过罪恶和一切敌挡他的。启示录就是要向当时和现在的读者讲明，这良善终必得胜的原则，所以称为理想主义观。</w:t>
      </w:r>
    </w:p>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这解释方法不少新派学者都接纳，然而这绝不是一个新兴的解释方法。这解释可以说是流行了近一千年的寓意式解释的持续。寓意式的解经法实始于第二世纪左右，经奥古斯丁的推举，在教会中流行了很久。主要是受希腊文化影响，加上有些信徒见神的国迟迟未有建立，千禧年过了百多年还未来，因此便觉得可能第 20章提及的一千年不该按字意解。很自然的，慢慢书中的很多地方都不按字意而按所谓的灵意解释了。这种对启示录之解释法流行到十二世纪，便被其它解释所取代了。尤其是在宗教改革期间，所流行的是持续历史性的解释。</w:t>
      </w:r>
    </w:p>
    <w:p w:rsidR="005111F5" w:rsidRPr="006A095C" w:rsidRDefault="005111F5" w:rsidP="008B4651">
      <w:pPr>
        <w:pStyle w:val="NoSpacing"/>
        <w:rPr>
          <w:rFonts w:ascii="Arial Unicode MS" w:eastAsia="Arial Unicode MS" w:hAnsi="Arial Unicode MS" w:cs="Arial Unicode MS"/>
          <w:b/>
          <w:color w:val="FF0000"/>
        </w:rPr>
      </w:pPr>
      <w:r w:rsidRPr="006A095C">
        <w:rPr>
          <w:rFonts w:ascii="Arial Unicode MS" w:eastAsia="Arial Unicode MS" w:hAnsi="Arial Unicode MS" w:cs="Arial Unicode MS" w:hint="eastAsia"/>
          <w:b/>
          <w:bCs/>
        </w:rPr>
        <w:t> </w:t>
      </w:r>
      <w:r w:rsidRPr="006A095C">
        <w:rPr>
          <w:rFonts w:ascii="Arial Unicode MS" w:eastAsia="Arial Unicode MS" w:hAnsi="Arial Unicode MS" w:cs="Arial Unicode MS" w:hint="eastAsia"/>
          <w:b/>
          <w:bCs/>
          <w:color w:val="FF0000"/>
        </w:rPr>
        <w:t>B. 持续历史观 (</w:t>
      </w:r>
      <w:proofErr w:type="spellStart"/>
      <w:r w:rsidRPr="006A095C">
        <w:rPr>
          <w:rFonts w:ascii="Arial Unicode MS" w:eastAsia="Arial Unicode MS" w:hAnsi="Arial Unicode MS" w:cs="Arial Unicode MS" w:hint="eastAsia"/>
          <w:b/>
          <w:bCs/>
          <w:color w:val="FF0000"/>
        </w:rPr>
        <w:t>historist</w:t>
      </w:r>
      <w:proofErr w:type="spellEnd"/>
      <w:r w:rsidRPr="006A095C">
        <w:rPr>
          <w:rFonts w:ascii="Arial Unicode MS" w:eastAsia="Arial Unicode MS" w:hAnsi="Arial Unicode MS" w:cs="Arial Unicode MS" w:hint="eastAsia"/>
          <w:b/>
          <w:bCs/>
          <w:color w:val="FF0000"/>
        </w:rPr>
        <w:t>)</w:t>
      </w:r>
    </w:p>
    <w:p w:rsidR="005111F5" w:rsidRPr="006A095C" w:rsidRDefault="005111F5" w:rsidP="008B4651">
      <w:pPr>
        <w:pStyle w:val="NoSpacing"/>
        <w:rPr>
          <w:rFonts w:ascii="Arial Unicode MS" w:eastAsia="Arial Unicode MS" w:hAnsi="Arial Unicode MS" w:cs="Arial Unicode MS"/>
          <w:b/>
          <w:color w:val="FF0000"/>
        </w:rPr>
      </w:pPr>
      <w:r w:rsidRPr="006A095C">
        <w:rPr>
          <w:rFonts w:ascii="Arial Unicode MS" w:eastAsia="Arial Unicode MS" w:hAnsi="Arial Unicode MS" w:cs="Arial Unicode MS" w:hint="eastAsia"/>
          <w:b/>
          <w:color w:val="FF0000"/>
        </w:rPr>
        <w:t>这观点认为启示录是描写使徒约翰开始至世界末了的历史。那些七印、七号、七碗的徽号都是顺序的在历史中发生。代表基督教历史中，特别是西方教会的几个重要时代。此看法在十二世纪时开始，到了宗教改革时更流行，但这看法其中最大的弱点是把启示录中的人物解作当时的历史人物，他们把启示录 13章的兽看为天主教的教皇。而在不同的历史中又有人看这兽为另有其人。其实此处的兽是将来要兴起的敌基督，并不是在历史中已出现过的人物。</w:t>
      </w:r>
    </w:p>
    <w:p w:rsidR="005111F5" w:rsidRPr="006A095C" w:rsidRDefault="005111F5" w:rsidP="008B4651">
      <w:pPr>
        <w:pStyle w:val="NoSpacing"/>
        <w:rPr>
          <w:rFonts w:ascii="Arial Unicode MS" w:eastAsia="Arial Unicode MS" w:hAnsi="Arial Unicode MS" w:cs="Arial Unicode MS"/>
          <w:b/>
          <w:color w:val="FF0000"/>
        </w:rPr>
      </w:pPr>
      <w:r w:rsidRPr="006A095C">
        <w:rPr>
          <w:rFonts w:ascii="Arial Unicode MS" w:eastAsia="Arial Unicode MS" w:hAnsi="Arial Unicode MS" w:cs="Arial Unicode MS" w:hint="eastAsia"/>
          <w:b/>
          <w:bCs/>
        </w:rPr>
        <w:t> </w:t>
      </w:r>
      <w:r w:rsidRPr="006A095C">
        <w:rPr>
          <w:rFonts w:ascii="Arial Unicode MS" w:eastAsia="Arial Unicode MS" w:hAnsi="Arial Unicode MS" w:cs="Arial Unicode MS" w:hint="eastAsia"/>
          <w:b/>
          <w:bCs/>
          <w:color w:val="FF0000"/>
        </w:rPr>
        <w:t xml:space="preserve">C. 已实现观 </w:t>
      </w:r>
      <w:proofErr w:type="gramStart"/>
      <w:r w:rsidRPr="006A095C">
        <w:rPr>
          <w:rFonts w:ascii="Arial Unicode MS" w:eastAsia="Arial Unicode MS" w:hAnsi="Arial Unicode MS" w:cs="Arial Unicode MS" w:hint="eastAsia"/>
          <w:b/>
          <w:bCs/>
          <w:color w:val="FF0000"/>
        </w:rPr>
        <w:t xml:space="preserve">( </w:t>
      </w:r>
      <w:proofErr w:type="spellStart"/>
      <w:r w:rsidRPr="006A095C">
        <w:rPr>
          <w:rFonts w:ascii="Arial Unicode MS" w:eastAsia="Arial Unicode MS" w:hAnsi="Arial Unicode MS" w:cs="Arial Unicode MS" w:hint="eastAsia"/>
          <w:b/>
          <w:bCs/>
          <w:color w:val="FF0000"/>
        </w:rPr>
        <w:t>preterist</w:t>
      </w:r>
      <w:proofErr w:type="spellEnd"/>
      <w:proofErr w:type="gramEnd"/>
      <w:r w:rsidRPr="006A095C">
        <w:rPr>
          <w:rFonts w:ascii="Arial Unicode MS" w:eastAsia="Arial Unicode MS" w:hAnsi="Arial Unicode MS" w:cs="Arial Unicode MS" w:hint="eastAsia"/>
          <w:b/>
          <w:bCs/>
          <w:color w:val="FF0000"/>
        </w:rPr>
        <w:t>)</w:t>
      </w:r>
    </w:p>
    <w:p w:rsidR="005111F5" w:rsidRPr="006A095C" w:rsidRDefault="005111F5" w:rsidP="008B4651">
      <w:pPr>
        <w:pStyle w:val="NoSpacing"/>
        <w:rPr>
          <w:rFonts w:ascii="Arial Unicode MS" w:eastAsia="Arial Unicode MS" w:hAnsi="Arial Unicode MS" w:cs="Arial Unicode MS"/>
          <w:b/>
          <w:color w:val="FF0000"/>
        </w:rPr>
      </w:pPr>
      <w:r w:rsidRPr="006A095C">
        <w:rPr>
          <w:rFonts w:ascii="Arial Unicode MS" w:eastAsia="Arial Unicode MS" w:hAnsi="Arial Unicode MS" w:cs="Arial Unicode MS" w:hint="eastAsia"/>
          <w:b/>
          <w:color w:val="FF0000"/>
        </w:rPr>
        <w:lastRenderedPageBreak/>
        <w:t>为了抗衡宗教改革对天主教不利的启示录解释法，一个西班牙的耶稣会学者，便提出启示录全部都已经实现了。第 4-19章是描写教会跟犹太教和外邦人的冲突。20-22章指出教会终于得胜。基督教终于成为罗马帝国的国教。</w:t>
      </w:r>
    </w:p>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这种实现观已有很多学者接纳。当然他们的解释比上述耶稣会学者的意见更好。他们认为启示录所讲的一切，都是跟当时第一世纪的背景有关，否则的话，当时的教会不会明白，这便失去约翰写书的原意。因此，里面所提及的一切，在第一世纪都已实现了，对现今信徒来说，启示录没有预言警告价值，只有教导的价值。</w:t>
      </w:r>
    </w:p>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持这种看法的学者通常都会把书中的巴比伦或兽看作罗马帝国，解释第 12章那受逼害的女人就是被逼迫的教会。</w:t>
      </w:r>
    </w:p>
    <w:p w:rsidR="005111F5" w:rsidRPr="006A095C" w:rsidRDefault="005111F5" w:rsidP="008B4651">
      <w:pPr>
        <w:pStyle w:val="NoSpacing"/>
        <w:rPr>
          <w:rFonts w:ascii="Arial Unicode MS" w:eastAsia="Arial Unicode MS" w:hAnsi="Arial Unicode MS" w:cs="Arial Unicode MS"/>
          <w:b/>
          <w:color w:val="FF0000"/>
        </w:rPr>
      </w:pPr>
      <w:r w:rsidRPr="006A095C">
        <w:rPr>
          <w:rFonts w:ascii="Arial Unicode MS" w:eastAsia="Arial Unicode MS" w:hAnsi="Arial Unicode MS" w:cs="Arial Unicode MS" w:hint="eastAsia"/>
          <w:b/>
          <w:bCs/>
          <w:color w:val="FF0000"/>
        </w:rPr>
        <w:t> D. 未实现观 (futurist)</w:t>
      </w:r>
    </w:p>
    <w:p w:rsidR="005111F5" w:rsidRPr="006A095C" w:rsidRDefault="005111F5" w:rsidP="008B4651">
      <w:pPr>
        <w:pStyle w:val="NoSpacing"/>
        <w:rPr>
          <w:rFonts w:ascii="Arial Unicode MS" w:eastAsia="Arial Unicode MS" w:hAnsi="Arial Unicode MS" w:cs="Arial Unicode MS"/>
          <w:b/>
          <w:color w:val="FF0000"/>
        </w:rPr>
      </w:pPr>
      <w:r w:rsidRPr="006A095C">
        <w:rPr>
          <w:rFonts w:ascii="Arial Unicode MS" w:eastAsia="Arial Unicode MS" w:hAnsi="Arial Unicode MS" w:cs="Arial Unicode MS" w:hint="eastAsia"/>
          <w:b/>
          <w:color w:val="FF0000"/>
        </w:rPr>
        <w:t>这观点的说法乃是把从第 4章开始的异象都看为属于末后所要发生的事。而第 2、3章的七间教会，可能是指教会时代的七个不同时期，或者七个当时的教会。这点各派人士都有不同的看法。那七印、七号、七碗都被看为在大灾难中所要发生的事情。</w:t>
      </w:r>
    </w:p>
    <w:p w:rsidR="005111F5" w:rsidRPr="006A095C" w:rsidRDefault="005111F5" w:rsidP="008B4651">
      <w:pPr>
        <w:pStyle w:val="NoSpacing"/>
        <w:rPr>
          <w:rFonts w:ascii="Arial Unicode MS" w:eastAsia="Arial Unicode MS" w:hAnsi="Arial Unicode MS" w:cs="Arial Unicode MS"/>
          <w:b/>
          <w:color w:val="FF0000"/>
        </w:rPr>
      </w:pPr>
      <w:r w:rsidRPr="006A095C">
        <w:rPr>
          <w:rFonts w:ascii="Arial Unicode MS" w:eastAsia="Arial Unicode MS" w:hAnsi="Arial Unicode MS" w:cs="Arial Unicode MS" w:hint="eastAsia"/>
          <w:b/>
          <w:color w:val="FF0000"/>
        </w:rPr>
        <w:t>这种看法是在十七世纪之后才流行。在十九、二十世纪时，因为弟兄会和释经退修会的流行，把这观点推行得更广，因为这些查经会大部份都是注重末世预言，而且也是持守前千禧年的神学观点的。但不要误会以为在这时候才有人把第 20章的一千年按字意解释，因为早期教父如犹士丁、爱任纽都相信是指有一千年国度的建立。</w:t>
      </w:r>
    </w:p>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简要来说，上面四种解释法可以用下面图表来归纳：</w:t>
      </w:r>
    </w:p>
    <w:tbl>
      <w:tblPr>
        <w:tblW w:w="9029"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7"/>
        <w:gridCol w:w="2054"/>
        <w:gridCol w:w="2698"/>
        <w:gridCol w:w="2970"/>
      </w:tblGrid>
      <w:tr w:rsidR="005111F5" w:rsidRPr="006A095C" w:rsidTr="00440200">
        <w:trPr>
          <w:tblCellSpacing w:w="7" w:type="dxa"/>
        </w:trPr>
        <w:tc>
          <w:tcPr>
            <w:tcW w:w="712" w:type="pct"/>
            <w:tcBorders>
              <w:top w:val="outset" w:sz="6" w:space="0" w:color="auto"/>
              <w:left w:val="outset" w:sz="6" w:space="0" w:color="auto"/>
              <w:bottom w:val="outset" w:sz="6" w:space="0" w:color="auto"/>
              <w:right w:val="outset" w:sz="6" w:space="0" w:color="auto"/>
            </w:tcBorders>
            <w:vAlign w:val="center"/>
          </w:tcPr>
          <w:p w:rsidR="005111F5" w:rsidRPr="006A095C" w:rsidRDefault="005111F5" w:rsidP="008B4651">
            <w:pPr>
              <w:pStyle w:val="NoSpacing"/>
              <w:rPr>
                <w:rFonts w:ascii="Times New Roman" w:eastAsia="Times New Roman" w:hAnsi="Times New Roman"/>
                <w:b/>
              </w:rPr>
            </w:pPr>
            <w:r w:rsidRPr="006A095C">
              <w:rPr>
                <w:rFonts w:ascii="Times New Roman" w:eastAsia="Times New Roman" w:hAnsi="Times New Roman"/>
                <w:b/>
              </w:rPr>
              <w:t> </w:t>
            </w:r>
          </w:p>
        </w:tc>
        <w:tc>
          <w:tcPr>
            <w:tcW w:w="1130" w:type="pct"/>
            <w:tcBorders>
              <w:top w:val="outset" w:sz="6" w:space="0" w:color="auto"/>
              <w:left w:val="outset" w:sz="6" w:space="0" w:color="auto"/>
              <w:bottom w:val="outset" w:sz="6" w:space="0" w:color="auto"/>
              <w:right w:val="outset" w:sz="6" w:space="0" w:color="auto"/>
            </w:tcBorders>
            <w:vAlign w:val="center"/>
          </w:tcPr>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第   2-3章</w:t>
            </w:r>
          </w:p>
        </w:tc>
        <w:tc>
          <w:tcPr>
            <w:tcW w:w="1486" w:type="pct"/>
            <w:tcBorders>
              <w:top w:val="outset" w:sz="6" w:space="0" w:color="auto"/>
              <w:left w:val="outset" w:sz="6" w:space="0" w:color="auto"/>
              <w:bottom w:val="outset" w:sz="6" w:space="0" w:color="auto"/>
              <w:right w:val="outset" w:sz="6" w:space="0" w:color="auto"/>
            </w:tcBorders>
            <w:vAlign w:val="center"/>
          </w:tcPr>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第   4-19章</w:t>
            </w:r>
          </w:p>
        </w:tc>
        <w:tc>
          <w:tcPr>
            <w:tcW w:w="1633" w:type="pct"/>
            <w:tcBorders>
              <w:top w:val="outset" w:sz="6" w:space="0" w:color="auto"/>
              <w:left w:val="outset" w:sz="6" w:space="0" w:color="auto"/>
              <w:bottom w:val="outset" w:sz="6" w:space="0" w:color="auto"/>
              <w:right w:val="outset" w:sz="6" w:space="0" w:color="auto"/>
            </w:tcBorders>
            <w:vAlign w:val="center"/>
          </w:tcPr>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第   20-22章</w:t>
            </w:r>
          </w:p>
        </w:tc>
      </w:tr>
      <w:tr w:rsidR="005111F5" w:rsidRPr="006A095C" w:rsidTr="00440200">
        <w:trPr>
          <w:tblCellSpacing w:w="7" w:type="dxa"/>
        </w:trPr>
        <w:tc>
          <w:tcPr>
            <w:tcW w:w="712" w:type="pct"/>
            <w:tcBorders>
              <w:top w:val="outset" w:sz="6" w:space="0" w:color="auto"/>
              <w:left w:val="outset" w:sz="6" w:space="0" w:color="auto"/>
              <w:bottom w:val="outset" w:sz="6" w:space="0" w:color="auto"/>
              <w:right w:val="outset" w:sz="6" w:space="0" w:color="auto"/>
            </w:tcBorders>
            <w:vAlign w:val="center"/>
          </w:tcPr>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已实现观</w:t>
            </w:r>
          </w:p>
        </w:tc>
        <w:tc>
          <w:tcPr>
            <w:tcW w:w="1130" w:type="pct"/>
            <w:tcBorders>
              <w:top w:val="outset" w:sz="6" w:space="0" w:color="auto"/>
              <w:left w:val="outset" w:sz="6" w:space="0" w:color="auto"/>
              <w:bottom w:val="outset" w:sz="6" w:space="0" w:color="auto"/>
              <w:right w:val="outset" w:sz="6" w:space="0" w:color="auto"/>
            </w:tcBorders>
            <w:vAlign w:val="center"/>
          </w:tcPr>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当时教会</w:t>
            </w:r>
          </w:p>
        </w:tc>
        <w:tc>
          <w:tcPr>
            <w:tcW w:w="1486" w:type="pct"/>
            <w:tcBorders>
              <w:top w:val="outset" w:sz="6" w:space="0" w:color="auto"/>
              <w:left w:val="outset" w:sz="6" w:space="0" w:color="auto"/>
              <w:bottom w:val="outset" w:sz="6" w:space="0" w:color="auto"/>
              <w:right w:val="outset" w:sz="6" w:space="0" w:color="auto"/>
            </w:tcBorders>
            <w:vAlign w:val="center"/>
          </w:tcPr>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象征当时教会的情况</w:t>
            </w:r>
          </w:p>
        </w:tc>
        <w:tc>
          <w:tcPr>
            <w:tcW w:w="1633" w:type="pct"/>
            <w:tcBorders>
              <w:top w:val="outset" w:sz="6" w:space="0" w:color="auto"/>
              <w:left w:val="outset" w:sz="6" w:space="0" w:color="auto"/>
              <w:bottom w:val="outset" w:sz="6" w:space="0" w:color="auto"/>
              <w:right w:val="outset" w:sz="6" w:space="0" w:color="auto"/>
            </w:tcBorders>
            <w:vAlign w:val="center"/>
          </w:tcPr>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象征神的得胜</w:t>
            </w:r>
          </w:p>
        </w:tc>
      </w:tr>
      <w:tr w:rsidR="005111F5" w:rsidRPr="006A095C" w:rsidTr="00440200">
        <w:trPr>
          <w:tblCellSpacing w:w="7" w:type="dxa"/>
        </w:trPr>
        <w:tc>
          <w:tcPr>
            <w:tcW w:w="712" w:type="pct"/>
            <w:tcBorders>
              <w:top w:val="outset" w:sz="6" w:space="0" w:color="auto"/>
              <w:left w:val="outset" w:sz="6" w:space="0" w:color="auto"/>
              <w:bottom w:val="outset" w:sz="6" w:space="0" w:color="auto"/>
              <w:right w:val="outset" w:sz="6" w:space="0" w:color="auto"/>
            </w:tcBorders>
            <w:vAlign w:val="center"/>
          </w:tcPr>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理想主义观</w:t>
            </w:r>
          </w:p>
        </w:tc>
        <w:tc>
          <w:tcPr>
            <w:tcW w:w="1130" w:type="pct"/>
            <w:tcBorders>
              <w:top w:val="outset" w:sz="6" w:space="0" w:color="auto"/>
              <w:left w:val="outset" w:sz="6" w:space="0" w:color="auto"/>
              <w:bottom w:val="outset" w:sz="6" w:space="0" w:color="auto"/>
              <w:right w:val="outset" w:sz="6" w:space="0" w:color="auto"/>
            </w:tcBorders>
            <w:vAlign w:val="center"/>
          </w:tcPr>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当时教会</w:t>
            </w:r>
          </w:p>
        </w:tc>
        <w:tc>
          <w:tcPr>
            <w:tcW w:w="1486" w:type="pct"/>
            <w:tcBorders>
              <w:top w:val="outset" w:sz="6" w:space="0" w:color="auto"/>
              <w:left w:val="outset" w:sz="6" w:space="0" w:color="auto"/>
              <w:bottom w:val="outset" w:sz="6" w:space="0" w:color="auto"/>
              <w:right w:val="outset" w:sz="6" w:space="0" w:color="auto"/>
            </w:tcBorders>
            <w:vAlign w:val="center"/>
          </w:tcPr>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象征善与恶的争战</w:t>
            </w:r>
          </w:p>
        </w:tc>
        <w:tc>
          <w:tcPr>
            <w:tcW w:w="1633" w:type="pct"/>
            <w:tcBorders>
              <w:top w:val="outset" w:sz="6" w:space="0" w:color="auto"/>
              <w:left w:val="outset" w:sz="6" w:space="0" w:color="auto"/>
              <w:bottom w:val="outset" w:sz="6" w:space="0" w:color="auto"/>
              <w:right w:val="outset" w:sz="6" w:space="0" w:color="auto"/>
            </w:tcBorders>
            <w:vAlign w:val="center"/>
          </w:tcPr>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象征善必定得胜</w:t>
            </w:r>
          </w:p>
        </w:tc>
      </w:tr>
      <w:tr w:rsidR="005111F5" w:rsidRPr="006A095C" w:rsidTr="00440200">
        <w:trPr>
          <w:tblCellSpacing w:w="7" w:type="dxa"/>
        </w:trPr>
        <w:tc>
          <w:tcPr>
            <w:tcW w:w="712" w:type="pct"/>
            <w:tcBorders>
              <w:top w:val="outset" w:sz="6" w:space="0" w:color="auto"/>
              <w:left w:val="outset" w:sz="6" w:space="0" w:color="auto"/>
              <w:bottom w:val="outset" w:sz="6" w:space="0" w:color="auto"/>
              <w:right w:val="outset" w:sz="6" w:space="0" w:color="auto"/>
            </w:tcBorders>
            <w:vAlign w:val="center"/>
          </w:tcPr>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持续历史观</w:t>
            </w:r>
          </w:p>
        </w:tc>
        <w:tc>
          <w:tcPr>
            <w:tcW w:w="1130" w:type="pct"/>
            <w:tcBorders>
              <w:top w:val="outset" w:sz="6" w:space="0" w:color="auto"/>
              <w:left w:val="outset" w:sz="6" w:space="0" w:color="auto"/>
              <w:bottom w:val="outset" w:sz="6" w:space="0" w:color="auto"/>
              <w:right w:val="outset" w:sz="6" w:space="0" w:color="auto"/>
            </w:tcBorders>
            <w:vAlign w:val="center"/>
          </w:tcPr>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当时教会</w:t>
            </w:r>
          </w:p>
        </w:tc>
        <w:tc>
          <w:tcPr>
            <w:tcW w:w="1486" w:type="pct"/>
            <w:tcBorders>
              <w:top w:val="outset" w:sz="6" w:space="0" w:color="auto"/>
              <w:left w:val="outset" w:sz="6" w:space="0" w:color="auto"/>
              <w:bottom w:val="outset" w:sz="6" w:space="0" w:color="auto"/>
              <w:right w:val="outset" w:sz="6" w:space="0" w:color="auto"/>
            </w:tcBorders>
            <w:vAlign w:val="center"/>
          </w:tcPr>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象征历史中一些事迹：</w:t>
            </w:r>
          </w:p>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罗马被陷、</w:t>
            </w:r>
          </w:p>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回教兴起、</w:t>
            </w:r>
          </w:p>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教皇制度、</w:t>
            </w:r>
          </w:p>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宗教改革。</w:t>
            </w:r>
          </w:p>
        </w:tc>
        <w:tc>
          <w:tcPr>
            <w:tcW w:w="1633" w:type="pct"/>
            <w:tcBorders>
              <w:top w:val="outset" w:sz="6" w:space="0" w:color="auto"/>
              <w:left w:val="outset" w:sz="6" w:space="0" w:color="auto"/>
              <w:bottom w:val="outset" w:sz="6" w:space="0" w:color="auto"/>
              <w:right w:val="outset" w:sz="6" w:space="0" w:color="auto"/>
            </w:tcBorders>
            <w:vAlign w:val="center"/>
          </w:tcPr>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最后审判</w:t>
            </w:r>
          </w:p>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永恒光景</w:t>
            </w:r>
          </w:p>
        </w:tc>
      </w:tr>
      <w:tr w:rsidR="005111F5" w:rsidRPr="006A095C" w:rsidTr="00440200">
        <w:trPr>
          <w:tblCellSpacing w:w="7" w:type="dxa"/>
        </w:trPr>
        <w:tc>
          <w:tcPr>
            <w:tcW w:w="712" w:type="pct"/>
            <w:tcBorders>
              <w:top w:val="outset" w:sz="6" w:space="0" w:color="auto"/>
              <w:left w:val="outset" w:sz="6" w:space="0" w:color="auto"/>
              <w:bottom w:val="outset" w:sz="6" w:space="0" w:color="auto"/>
              <w:right w:val="outset" w:sz="6" w:space="0" w:color="auto"/>
            </w:tcBorders>
            <w:vAlign w:val="center"/>
          </w:tcPr>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未实现观</w:t>
            </w:r>
          </w:p>
        </w:tc>
        <w:tc>
          <w:tcPr>
            <w:tcW w:w="1130" w:type="pct"/>
            <w:tcBorders>
              <w:top w:val="outset" w:sz="6" w:space="0" w:color="auto"/>
              <w:left w:val="outset" w:sz="6" w:space="0" w:color="auto"/>
              <w:bottom w:val="outset" w:sz="6" w:space="0" w:color="auto"/>
              <w:right w:val="outset" w:sz="6" w:space="0" w:color="auto"/>
            </w:tcBorders>
            <w:vAlign w:val="center"/>
          </w:tcPr>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当时教会</w:t>
            </w:r>
          </w:p>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或</w:t>
            </w:r>
          </w:p>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教会史的</w:t>
            </w:r>
          </w:p>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七时代</w:t>
            </w:r>
          </w:p>
        </w:tc>
        <w:tc>
          <w:tcPr>
            <w:tcW w:w="1486" w:type="pct"/>
            <w:tcBorders>
              <w:top w:val="outset" w:sz="6" w:space="0" w:color="auto"/>
              <w:left w:val="outset" w:sz="6" w:space="0" w:color="auto"/>
              <w:bottom w:val="outset" w:sz="6" w:space="0" w:color="auto"/>
              <w:right w:val="outset" w:sz="6" w:space="0" w:color="auto"/>
            </w:tcBorders>
            <w:vAlign w:val="center"/>
          </w:tcPr>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将来七年的大灾难神</w:t>
            </w:r>
          </w:p>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对不信者和敌基督之</w:t>
            </w:r>
          </w:p>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刑罚，主再来。</w:t>
            </w:r>
          </w:p>
        </w:tc>
        <w:tc>
          <w:tcPr>
            <w:tcW w:w="1633" w:type="pct"/>
            <w:tcBorders>
              <w:top w:val="outset" w:sz="6" w:space="0" w:color="auto"/>
              <w:left w:val="outset" w:sz="6" w:space="0" w:color="auto"/>
              <w:bottom w:val="outset" w:sz="6" w:space="0" w:color="auto"/>
              <w:right w:val="outset" w:sz="6" w:space="0" w:color="auto"/>
            </w:tcBorders>
            <w:vAlign w:val="center"/>
          </w:tcPr>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千禧年国度</w:t>
            </w:r>
          </w:p>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新天新地</w:t>
            </w:r>
          </w:p>
        </w:tc>
      </w:tr>
    </w:tbl>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上述这四种的解释法各有真理。已实现观的强处在于强调启示录对当时信徒的意义。约翰绝不可能写一本书是对当时教会没有帮助的，但他们主要的问题在于神的国度并无真的建立于地上，我们并没有看见撒但和一切的恶人都被神刑罚。</w:t>
      </w:r>
    </w:p>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lastRenderedPageBreak/>
        <w:t>理想主义观的强处在于把本书的信息升华出来，从神的观点带出一个历史观的哲学──良善终必胜过邪恶。这观点的弱点在于否定启示录所描写的会有历史实现。把启示录看成一本神话，当中只有属灵教训，这跟神一向在圣经给我们所见的启示方法不同。</w:t>
      </w:r>
    </w:p>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持续历史观的强处在于认定本书内容必须包括教会时期和永恒境界两者之间的历史。但它的弱点也是此看法形式，就是没有一个绝对的尺度来衡量每个征号的解释及历史事件的重要性。因此，不同学者对不同的异象会用不同的历史来解释，因而产生很多不同的看法。另外，此种解释法对当时的读者也没有太大意义可言。</w:t>
      </w:r>
    </w:p>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未实现观的强处在于强调本书的预言性质。启示录重复多次强调它记载了预言 (参看 1:3；11:6；19:10；22:7；10，18，19)，平衡了只按启示性体裁的方法来解释本书，把一切看为当时的事情。但也有人提出 4:1所说“以后必成的事”的“以后”不一定是指灾难期及以后的时间，可以是指将要立刻发生的事。同时，这解释法另一个弱点是使启示录失去了对当时读者的意义，因为若 4-22章是指末世的事，而 2-3章又是关于教会七大时期，那么对当时受逼迫的信徒实在无太大的鼓励作用。</w:t>
      </w:r>
    </w:p>
    <w:p w:rsidR="005111F5" w:rsidRPr="006A095C"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然而，我们都不一定要把第 2-3章之七教会解作教会七大时期，可以是指当时小亚细亚的七教会。而且，若 4:1之“之后”不是指末世事件的话，我们都无法指出当中所讲的灾难在历史中那里实现了。</w:t>
      </w:r>
    </w:p>
    <w:p w:rsidR="005111F5" w:rsidRDefault="005111F5" w:rsidP="008B4651">
      <w:pPr>
        <w:pStyle w:val="NoSpacing"/>
        <w:rPr>
          <w:rFonts w:ascii="Arial Unicode MS" w:eastAsia="Arial Unicode MS" w:hAnsi="Arial Unicode MS" w:cs="Arial Unicode MS"/>
          <w:b/>
        </w:rPr>
      </w:pPr>
      <w:r w:rsidRPr="006A095C">
        <w:rPr>
          <w:rFonts w:ascii="Arial Unicode MS" w:eastAsia="Arial Unicode MS" w:hAnsi="Arial Unicode MS" w:cs="Arial Unicode MS" w:hint="eastAsia"/>
          <w:b/>
        </w:rPr>
        <w:t>未实现观的解释法的确比其它三种有更可取之处，而且，也包含了三种观点的强处。虽然本书大部份对当时信徒无关，是末日将要发生的事情，这并不表示对他们都毫无帮助。因为他们并不知道主何时会回来。第 2-3章已发生，4-22章不会在我们这时代发生，因为我们相信教会是在大灾难之前被提。启示录的信息对当时在患难中的信徒有鼓励信心的作用，因为知道我们的主活着为王，他必得胜而且也要审判恶人。那么，同样的信息对我们同样有意义，所以，我们解释启示录 4-22章时是把这些经文看为仍然是将来的事。 </w:t>
      </w:r>
    </w:p>
    <w:p w:rsidR="00E60D08" w:rsidRPr="006A095C" w:rsidRDefault="00E60D08" w:rsidP="008B4651">
      <w:pPr>
        <w:pStyle w:val="NoSpacing"/>
        <w:rPr>
          <w:rFonts w:ascii="Arial Unicode MS" w:eastAsia="Arial Unicode MS" w:hAnsi="Arial Unicode MS" w:cs="Arial Unicode MS"/>
          <w:b/>
        </w:rPr>
      </w:pPr>
    </w:p>
    <w:p w:rsidR="006A095C" w:rsidRPr="006A095C" w:rsidRDefault="006A095C" w:rsidP="008B4651">
      <w:pPr>
        <w:pStyle w:val="NormalWeb"/>
        <w:spacing w:before="0" w:beforeAutospacing="0" w:after="0" w:afterAutospacing="0"/>
        <w:rPr>
          <w:b/>
          <w:vanish/>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9075"/>
      </w:tblGrid>
      <w:tr w:rsidR="006A095C" w:rsidRPr="006A095C" w:rsidTr="006A095C">
        <w:trPr>
          <w:tblCellSpacing w:w="15" w:type="dxa"/>
        </w:trPr>
        <w:tc>
          <w:tcPr>
            <w:tcW w:w="600" w:type="dxa"/>
            <w:hideMark/>
          </w:tcPr>
          <w:p w:rsidR="006A095C" w:rsidRPr="006A095C" w:rsidRDefault="006A095C" w:rsidP="00E60D08">
            <w:pPr>
              <w:spacing w:after="0" w:line="240" w:lineRule="auto"/>
              <w:rPr>
                <w:b/>
                <w:color w:val="003399"/>
              </w:rPr>
            </w:pPr>
            <w:r w:rsidRPr="006A095C">
              <w:rPr>
                <w:b/>
                <w:color w:val="003399"/>
              </w:rPr>
              <w:t>1:1</w:t>
            </w:r>
          </w:p>
        </w:tc>
        <w:tc>
          <w:tcPr>
            <w:tcW w:w="0" w:type="auto"/>
            <w:vAlign w:val="center"/>
            <w:hideMark/>
          </w:tcPr>
          <w:p w:rsidR="006A095C" w:rsidRPr="006A095C" w:rsidRDefault="006A095C" w:rsidP="00E60D08">
            <w:pPr>
              <w:spacing w:after="0" w:line="240" w:lineRule="auto"/>
              <w:rPr>
                <w:b/>
              </w:rPr>
            </w:pPr>
            <w:r w:rsidRPr="006A095C">
              <w:rPr>
                <w:rFonts w:ascii="SimSun" w:hAnsi="SimSun" w:cs="SimSun" w:hint="eastAsia"/>
                <w:b/>
              </w:rPr>
              <w:t>耶稣基督的启示、就是　神赐给他、叫他将必要快成的事指示他的众仆人．他就差遣使者、晓谕他的仆人约翰．</w:t>
            </w:r>
          </w:p>
        </w:tc>
      </w:tr>
      <w:tr w:rsidR="006A095C" w:rsidRPr="006A095C" w:rsidTr="006A095C">
        <w:trPr>
          <w:tblCellSpacing w:w="15" w:type="dxa"/>
        </w:trPr>
        <w:tc>
          <w:tcPr>
            <w:tcW w:w="600" w:type="dxa"/>
            <w:hideMark/>
          </w:tcPr>
          <w:p w:rsidR="006A095C" w:rsidRPr="006A095C" w:rsidRDefault="006A095C" w:rsidP="00E60D08">
            <w:pPr>
              <w:spacing w:after="0" w:line="240" w:lineRule="auto"/>
              <w:rPr>
                <w:b/>
                <w:color w:val="003399"/>
              </w:rPr>
            </w:pPr>
            <w:r w:rsidRPr="006A095C">
              <w:rPr>
                <w:b/>
                <w:color w:val="003399"/>
              </w:rPr>
              <w:t>1:2</w:t>
            </w:r>
          </w:p>
        </w:tc>
        <w:tc>
          <w:tcPr>
            <w:tcW w:w="0" w:type="auto"/>
            <w:vAlign w:val="center"/>
            <w:hideMark/>
          </w:tcPr>
          <w:p w:rsidR="006A095C" w:rsidRPr="006A095C" w:rsidRDefault="006A095C" w:rsidP="00E60D08">
            <w:pPr>
              <w:spacing w:after="0" w:line="240" w:lineRule="auto"/>
              <w:rPr>
                <w:b/>
              </w:rPr>
            </w:pPr>
            <w:r w:rsidRPr="006A095C">
              <w:rPr>
                <w:rFonts w:ascii="SimSun" w:hAnsi="SimSun" w:cs="SimSun" w:hint="eastAsia"/>
                <w:b/>
                <w:color w:val="C00000"/>
              </w:rPr>
              <w:t>约翰便将　神的道、和耶稣基督的见证、凡自己所看见的、都证明出来</w:t>
            </w:r>
            <w:r w:rsidRPr="006A095C">
              <w:rPr>
                <w:rFonts w:ascii="SimSun" w:hAnsi="SimSun" w:cs="SimSun" w:hint="eastAsia"/>
                <w:b/>
              </w:rPr>
              <w:t>。</w:t>
            </w:r>
          </w:p>
        </w:tc>
      </w:tr>
      <w:tr w:rsidR="006A095C" w:rsidRPr="006A095C" w:rsidTr="006A095C">
        <w:trPr>
          <w:tblCellSpacing w:w="15" w:type="dxa"/>
        </w:trPr>
        <w:tc>
          <w:tcPr>
            <w:tcW w:w="600" w:type="dxa"/>
            <w:hideMark/>
          </w:tcPr>
          <w:p w:rsidR="006A095C" w:rsidRPr="006A095C" w:rsidRDefault="006A095C" w:rsidP="00E60D08">
            <w:pPr>
              <w:spacing w:after="0" w:line="240" w:lineRule="auto"/>
              <w:rPr>
                <w:b/>
                <w:color w:val="003399"/>
              </w:rPr>
            </w:pPr>
            <w:r w:rsidRPr="006A095C">
              <w:rPr>
                <w:b/>
                <w:color w:val="003399"/>
              </w:rPr>
              <w:t>1:3</w:t>
            </w:r>
          </w:p>
        </w:tc>
        <w:tc>
          <w:tcPr>
            <w:tcW w:w="0" w:type="auto"/>
            <w:vAlign w:val="center"/>
            <w:hideMark/>
          </w:tcPr>
          <w:p w:rsidR="006A095C" w:rsidRPr="006A095C" w:rsidRDefault="006A095C" w:rsidP="00E60D08">
            <w:pPr>
              <w:spacing w:after="0" w:line="240" w:lineRule="auto"/>
              <w:rPr>
                <w:b/>
              </w:rPr>
            </w:pPr>
            <w:r w:rsidRPr="006A095C">
              <w:rPr>
                <w:rFonts w:ascii="SimSun" w:hAnsi="SimSun" w:cs="SimSun" w:hint="eastAsia"/>
                <w:b/>
                <w:color w:val="C00000"/>
              </w:rPr>
              <w:t>念这书上预言的、和那些听见又遵守其中所记载的、都是有福的</w:t>
            </w:r>
            <w:r w:rsidRPr="006A095C">
              <w:rPr>
                <w:rFonts w:ascii="SimSun" w:hAnsi="SimSun" w:cs="SimSun" w:hint="eastAsia"/>
                <w:b/>
              </w:rPr>
              <w:t>．因为日期近了。</w:t>
            </w:r>
          </w:p>
        </w:tc>
      </w:tr>
      <w:tr w:rsidR="006A095C" w:rsidRPr="006A095C" w:rsidTr="006A095C">
        <w:trPr>
          <w:tblCellSpacing w:w="15" w:type="dxa"/>
        </w:trPr>
        <w:tc>
          <w:tcPr>
            <w:tcW w:w="600" w:type="dxa"/>
            <w:hideMark/>
          </w:tcPr>
          <w:p w:rsidR="006A095C" w:rsidRPr="006A095C" w:rsidRDefault="006A095C" w:rsidP="00E60D08">
            <w:pPr>
              <w:spacing w:after="0" w:line="240" w:lineRule="auto"/>
              <w:rPr>
                <w:b/>
                <w:color w:val="003399"/>
              </w:rPr>
            </w:pPr>
            <w:r w:rsidRPr="006A095C">
              <w:rPr>
                <w:b/>
                <w:color w:val="003399"/>
              </w:rPr>
              <w:t>1:4</w:t>
            </w:r>
          </w:p>
        </w:tc>
        <w:tc>
          <w:tcPr>
            <w:tcW w:w="0" w:type="auto"/>
            <w:vAlign w:val="center"/>
            <w:hideMark/>
          </w:tcPr>
          <w:p w:rsidR="006A095C" w:rsidRPr="006A095C" w:rsidRDefault="006A095C" w:rsidP="00E60D08">
            <w:pPr>
              <w:spacing w:after="0" w:line="240" w:lineRule="auto"/>
              <w:rPr>
                <w:b/>
              </w:rPr>
            </w:pPr>
            <w:r w:rsidRPr="006A095C">
              <w:rPr>
                <w:rFonts w:ascii="SimSun" w:hAnsi="SimSun" w:cs="SimSun" w:hint="eastAsia"/>
                <w:b/>
              </w:rPr>
              <w:t>约翰写信给亚西亚的七个教会．但愿从那昔在今在以后永在的　神．和他宝座前的七灵．</w:t>
            </w:r>
          </w:p>
        </w:tc>
      </w:tr>
      <w:tr w:rsidR="006A095C" w:rsidRPr="006A095C" w:rsidTr="006A095C">
        <w:trPr>
          <w:tblCellSpacing w:w="15" w:type="dxa"/>
        </w:trPr>
        <w:tc>
          <w:tcPr>
            <w:tcW w:w="600" w:type="dxa"/>
            <w:hideMark/>
          </w:tcPr>
          <w:p w:rsidR="006A095C" w:rsidRPr="006A095C" w:rsidRDefault="006A095C" w:rsidP="00E60D08">
            <w:pPr>
              <w:spacing w:after="0" w:line="240" w:lineRule="auto"/>
              <w:rPr>
                <w:b/>
                <w:color w:val="003399"/>
              </w:rPr>
            </w:pPr>
            <w:r w:rsidRPr="006A095C">
              <w:rPr>
                <w:b/>
                <w:color w:val="003399"/>
              </w:rPr>
              <w:t>1:5</w:t>
            </w:r>
          </w:p>
        </w:tc>
        <w:tc>
          <w:tcPr>
            <w:tcW w:w="0" w:type="auto"/>
            <w:vAlign w:val="center"/>
            <w:hideMark/>
          </w:tcPr>
          <w:p w:rsidR="006A095C" w:rsidRPr="006A095C" w:rsidRDefault="006A095C" w:rsidP="00E60D08">
            <w:pPr>
              <w:spacing w:after="0" w:line="240" w:lineRule="auto"/>
              <w:rPr>
                <w:b/>
              </w:rPr>
            </w:pPr>
            <w:r w:rsidRPr="006A095C">
              <w:rPr>
                <w:rFonts w:ascii="SimSun" w:hAnsi="SimSun" w:cs="SimSun" w:hint="eastAsia"/>
                <w:b/>
              </w:rPr>
              <w:t>并那诚实作见证的、从死里首先复活、为世上君王元首的耶稣基督．有恩惠平安</w:t>
            </w:r>
            <w:r>
              <w:rPr>
                <w:rFonts w:ascii="SimSun" w:hAnsi="SimSun" w:cs="SimSun" w:hint="eastAsia"/>
                <w:b/>
              </w:rPr>
              <w:t>归与你们。他爱我们、用自己的血使我们脱离罪恶．</w:t>
            </w:r>
          </w:p>
        </w:tc>
      </w:tr>
      <w:tr w:rsidR="006A095C" w:rsidRPr="006A095C" w:rsidTr="006A095C">
        <w:trPr>
          <w:tblCellSpacing w:w="15" w:type="dxa"/>
        </w:trPr>
        <w:tc>
          <w:tcPr>
            <w:tcW w:w="600" w:type="dxa"/>
            <w:hideMark/>
          </w:tcPr>
          <w:p w:rsidR="006A095C" w:rsidRPr="006A095C" w:rsidRDefault="006A095C" w:rsidP="00E60D08">
            <w:pPr>
              <w:spacing w:after="0" w:line="240" w:lineRule="auto"/>
              <w:rPr>
                <w:b/>
                <w:color w:val="003399"/>
              </w:rPr>
            </w:pPr>
            <w:r w:rsidRPr="006A095C">
              <w:rPr>
                <w:b/>
                <w:color w:val="003399"/>
              </w:rPr>
              <w:t>1:6</w:t>
            </w:r>
          </w:p>
        </w:tc>
        <w:tc>
          <w:tcPr>
            <w:tcW w:w="0" w:type="auto"/>
            <w:vAlign w:val="center"/>
            <w:hideMark/>
          </w:tcPr>
          <w:p w:rsidR="006A095C" w:rsidRPr="006A095C" w:rsidRDefault="006A095C" w:rsidP="00E60D08">
            <w:pPr>
              <w:spacing w:after="0" w:line="240" w:lineRule="auto"/>
              <w:rPr>
                <w:b/>
              </w:rPr>
            </w:pPr>
            <w:r w:rsidRPr="006A095C">
              <w:rPr>
                <w:rFonts w:ascii="SimSun" w:hAnsi="SimSun" w:cs="SimSun" w:hint="eastAsia"/>
                <w:b/>
              </w:rPr>
              <w:t>又使我们成为国民、作他父　神的祭司．但愿荣耀权能归给他、直到永永远远。阿们。</w:t>
            </w:r>
          </w:p>
        </w:tc>
      </w:tr>
      <w:tr w:rsidR="006A095C" w:rsidRPr="006A095C" w:rsidTr="006A095C">
        <w:trPr>
          <w:tblCellSpacing w:w="15" w:type="dxa"/>
        </w:trPr>
        <w:tc>
          <w:tcPr>
            <w:tcW w:w="600" w:type="dxa"/>
            <w:hideMark/>
          </w:tcPr>
          <w:p w:rsidR="006A095C" w:rsidRPr="006A095C" w:rsidRDefault="006A095C" w:rsidP="00E60D08">
            <w:pPr>
              <w:spacing w:after="0" w:line="240" w:lineRule="auto"/>
              <w:rPr>
                <w:b/>
                <w:color w:val="003399"/>
              </w:rPr>
            </w:pPr>
            <w:r w:rsidRPr="006A095C">
              <w:rPr>
                <w:b/>
                <w:color w:val="003399"/>
              </w:rPr>
              <w:t>1:7</w:t>
            </w:r>
          </w:p>
        </w:tc>
        <w:tc>
          <w:tcPr>
            <w:tcW w:w="0" w:type="auto"/>
            <w:vAlign w:val="center"/>
            <w:hideMark/>
          </w:tcPr>
          <w:p w:rsidR="006A095C" w:rsidRPr="006A095C" w:rsidRDefault="006A095C" w:rsidP="00E60D08">
            <w:pPr>
              <w:spacing w:after="0" w:line="240" w:lineRule="auto"/>
              <w:rPr>
                <w:b/>
              </w:rPr>
            </w:pPr>
            <w:r w:rsidRPr="006A095C">
              <w:rPr>
                <w:rFonts w:ascii="SimSun" w:hAnsi="SimSun" w:cs="SimSun" w:hint="eastAsia"/>
                <w:b/>
              </w:rPr>
              <w:t>看哪、他驾云降临．众目要看见他、连刺他的人也要看见他．地上的万族都要因他哀哭。这话是真实的。阿们。</w:t>
            </w:r>
          </w:p>
        </w:tc>
      </w:tr>
      <w:tr w:rsidR="006A095C" w:rsidRPr="006A095C" w:rsidTr="006A095C">
        <w:trPr>
          <w:tblCellSpacing w:w="15" w:type="dxa"/>
        </w:trPr>
        <w:tc>
          <w:tcPr>
            <w:tcW w:w="600" w:type="dxa"/>
            <w:hideMark/>
          </w:tcPr>
          <w:p w:rsidR="006A095C" w:rsidRPr="006A095C" w:rsidRDefault="006A095C" w:rsidP="00E60D08">
            <w:pPr>
              <w:spacing w:after="0" w:line="240" w:lineRule="auto"/>
              <w:rPr>
                <w:b/>
                <w:color w:val="003399"/>
              </w:rPr>
            </w:pPr>
            <w:r w:rsidRPr="006A095C">
              <w:rPr>
                <w:b/>
                <w:color w:val="003399"/>
              </w:rPr>
              <w:t>1:8</w:t>
            </w:r>
          </w:p>
        </w:tc>
        <w:tc>
          <w:tcPr>
            <w:tcW w:w="0" w:type="auto"/>
            <w:vAlign w:val="center"/>
            <w:hideMark/>
          </w:tcPr>
          <w:p w:rsidR="006A095C" w:rsidRPr="006A095C" w:rsidRDefault="006A095C" w:rsidP="00E60D08">
            <w:pPr>
              <w:spacing w:after="0" w:line="240" w:lineRule="auto"/>
              <w:rPr>
                <w:b/>
              </w:rPr>
            </w:pPr>
            <w:r w:rsidRPr="006A095C">
              <w:rPr>
                <w:rFonts w:ascii="SimSun" w:hAnsi="SimSun" w:cs="SimSun" w:hint="eastAsia"/>
                <w:b/>
                <w:color w:val="C00000"/>
              </w:rPr>
              <w:t>主　神说、我是阿拉法、我是俄梅戛、是昔在今在以后永在的全能者</w:t>
            </w:r>
            <w:r w:rsidRPr="006A095C">
              <w:rPr>
                <w:rFonts w:ascii="SimSun" w:hAnsi="SimSun" w:cs="SimSun" w:hint="eastAsia"/>
                <w:b/>
              </w:rPr>
              <w:t>。</w:t>
            </w:r>
          </w:p>
        </w:tc>
      </w:tr>
      <w:tr w:rsidR="006A095C" w:rsidRPr="006A095C" w:rsidTr="006A095C">
        <w:trPr>
          <w:tblCellSpacing w:w="15" w:type="dxa"/>
        </w:trPr>
        <w:tc>
          <w:tcPr>
            <w:tcW w:w="600" w:type="dxa"/>
            <w:hideMark/>
          </w:tcPr>
          <w:p w:rsidR="006A095C" w:rsidRPr="006A095C" w:rsidRDefault="006A095C" w:rsidP="00E60D08">
            <w:pPr>
              <w:spacing w:after="0" w:line="240" w:lineRule="auto"/>
              <w:rPr>
                <w:b/>
                <w:color w:val="003399"/>
              </w:rPr>
            </w:pPr>
            <w:r w:rsidRPr="006A095C">
              <w:rPr>
                <w:b/>
                <w:color w:val="003399"/>
              </w:rPr>
              <w:t>1:9</w:t>
            </w:r>
          </w:p>
        </w:tc>
        <w:tc>
          <w:tcPr>
            <w:tcW w:w="0" w:type="auto"/>
            <w:vAlign w:val="center"/>
            <w:hideMark/>
          </w:tcPr>
          <w:p w:rsidR="006A095C" w:rsidRPr="006A095C" w:rsidRDefault="006A095C" w:rsidP="00E60D08">
            <w:pPr>
              <w:spacing w:after="0" w:line="240" w:lineRule="auto"/>
              <w:rPr>
                <w:b/>
              </w:rPr>
            </w:pPr>
            <w:r w:rsidRPr="006A095C">
              <w:rPr>
                <w:rFonts w:ascii="SimSun" w:hAnsi="SimSun" w:cs="SimSun" w:hint="eastAsia"/>
                <w:b/>
              </w:rPr>
              <w:t>我约翰就是你们的弟兄、和你们在耶稣的患难、国度、忍耐里一同有分．为　神的道、并为给耶稣作的见证、曾在那名叫拔摩的海岛上。</w:t>
            </w:r>
          </w:p>
        </w:tc>
      </w:tr>
      <w:tr w:rsidR="006A095C" w:rsidRPr="006A095C" w:rsidTr="006A095C">
        <w:trPr>
          <w:tblCellSpacing w:w="15" w:type="dxa"/>
        </w:trPr>
        <w:tc>
          <w:tcPr>
            <w:tcW w:w="600" w:type="dxa"/>
            <w:hideMark/>
          </w:tcPr>
          <w:p w:rsidR="006A095C" w:rsidRPr="006A095C" w:rsidRDefault="006A095C" w:rsidP="00E60D08">
            <w:pPr>
              <w:spacing w:after="0" w:line="240" w:lineRule="auto"/>
              <w:rPr>
                <w:b/>
                <w:color w:val="003399"/>
              </w:rPr>
            </w:pPr>
            <w:r w:rsidRPr="006A095C">
              <w:rPr>
                <w:b/>
                <w:color w:val="003399"/>
              </w:rPr>
              <w:t>1:10</w:t>
            </w:r>
          </w:p>
        </w:tc>
        <w:tc>
          <w:tcPr>
            <w:tcW w:w="0" w:type="auto"/>
            <w:vAlign w:val="center"/>
            <w:hideMark/>
          </w:tcPr>
          <w:p w:rsidR="006A095C" w:rsidRPr="006A095C" w:rsidRDefault="006A095C" w:rsidP="00E60D08">
            <w:pPr>
              <w:spacing w:after="0" w:line="240" w:lineRule="auto"/>
              <w:rPr>
                <w:b/>
              </w:rPr>
            </w:pPr>
            <w:r w:rsidRPr="006A095C">
              <w:rPr>
                <w:rFonts w:ascii="SimSun" w:hAnsi="SimSun" w:cs="SimSun" w:hint="eastAsia"/>
                <w:b/>
              </w:rPr>
              <w:t>当主日我被圣灵感动、听见在我后面有大声音如吹号说、</w:t>
            </w:r>
          </w:p>
        </w:tc>
      </w:tr>
      <w:tr w:rsidR="006A095C" w:rsidRPr="006A095C" w:rsidTr="006A095C">
        <w:trPr>
          <w:tblCellSpacing w:w="15" w:type="dxa"/>
        </w:trPr>
        <w:tc>
          <w:tcPr>
            <w:tcW w:w="600" w:type="dxa"/>
            <w:hideMark/>
          </w:tcPr>
          <w:p w:rsidR="006A095C" w:rsidRPr="006A095C" w:rsidRDefault="006A095C" w:rsidP="00E60D08">
            <w:pPr>
              <w:spacing w:after="0" w:line="240" w:lineRule="auto"/>
              <w:rPr>
                <w:b/>
                <w:color w:val="003399"/>
              </w:rPr>
            </w:pPr>
            <w:r w:rsidRPr="006A095C">
              <w:rPr>
                <w:b/>
                <w:color w:val="003399"/>
              </w:rPr>
              <w:lastRenderedPageBreak/>
              <w:t>1:11</w:t>
            </w:r>
          </w:p>
        </w:tc>
        <w:tc>
          <w:tcPr>
            <w:tcW w:w="0" w:type="auto"/>
            <w:vAlign w:val="center"/>
            <w:hideMark/>
          </w:tcPr>
          <w:p w:rsidR="006A095C" w:rsidRPr="006A095C" w:rsidRDefault="006A095C" w:rsidP="00E60D08">
            <w:pPr>
              <w:spacing w:after="0" w:line="240" w:lineRule="auto"/>
              <w:rPr>
                <w:b/>
              </w:rPr>
            </w:pPr>
            <w:r w:rsidRPr="006A095C">
              <w:rPr>
                <w:rFonts w:ascii="SimSun" w:hAnsi="SimSun" w:cs="SimSun" w:hint="eastAsia"/>
                <w:b/>
              </w:rPr>
              <w:t>你所看见的、当写在书上、</w:t>
            </w:r>
            <w:r w:rsidRPr="006A095C">
              <w:rPr>
                <w:rFonts w:ascii="SimSun" w:hAnsi="SimSun" w:cs="SimSun" w:hint="eastAsia"/>
                <w:b/>
                <w:color w:val="C00000"/>
              </w:rPr>
              <w:t>达与以弗所、士每拿、别迦摩、推雅推喇、撒狄、非拉铁非、老底嘉、那七个教会。</w:t>
            </w:r>
          </w:p>
        </w:tc>
      </w:tr>
      <w:tr w:rsidR="006A095C" w:rsidRPr="006A095C" w:rsidTr="006A095C">
        <w:trPr>
          <w:tblCellSpacing w:w="15" w:type="dxa"/>
        </w:trPr>
        <w:tc>
          <w:tcPr>
            <w:tcW w:w="600" w:type="dxa"/>
            <w:hideMark/>
          </w:tcPr>
          <w:p w:rsidR="006A095C" w:rsidRPr="006A095C" w:rsidRDefault="006A095C" w:rsidP="00E60D08">
            <w:pPr>
              <w:spacing w:after="0" w:line="240" w:lineRule="auto"/>
              <w:rPr>
                <w:b/>
                <w:color w:val="003399"/>
              </w:rPr>
            </w:pPr>
            <w:r w:rsidRPr="006A095C">
              <w:rPr>
                <w:b/>
                <w:color w:val="003399"/>
              </w:rPr>
              <w:t>1:12</w:t>
            </w:r>
          </w:p>
        </w:tc>
        <w:tc>
          <w:tcPr>
            <w:tcW w:w="0" w:type="auto"/>
            <w:vAlign w:val="center"/>
            <w:hideMark/>
          </w:tcPr>
          <w:p w:rsidR="006A095C" w:rsidRPr="006A095C" w:rsidRDefault="006A095C" w:rsidP="00E60D08">
            <w:pPr>
              <w:spacing w:after="0" w:line="240" w:lineRule="auto"/>
              <w:rPr>
                <w:b/>
              </w:rPr>
            </w:pPr>
            <w:r w:rsidRPr="006A095C">
              <w:rPr>
                <w:rFonts w:ascii="SimSun" w:hAnsi="SimSun" w:cs="SimSun" w:hint="eastAsia"/>
                <w:b/>
              </w:rPr>
              <w:t>我转过身来、要看是谁发声与我说话．既转过来、就看见七个金灯台．</w:t>
            </w:r>
          </w:p>
        </w:tc>
      </w:tr>
      <w:tr w:rsidR="006A095C" w:rsidRPr="006A095C" w:rsidTr="006A095C">
        <w:trPr>
          <w:tblCellSpacing w:w="15" w:type="dxa"/>
        </w:trPr>
        <w:tc>
          <w:tcPr>
            <w:tcW w:w="600" w:type="dxa"/>
            <w:hideMark/>
          </w:tcPr>
          <w:p w:rsidR="006A095C" w:rsidRPr="006A095C" w:rsidRDefault="006A095C" w:rsidP="00E60D08">
            <w:pPr>
              <w:spacing w:after="0" w:line="240" w:lineRule="auto"/>
              <w:rPr>
                <w:b/>
                <w:color w:val="003399"/>
              </w:rPr>
            </w:pPr>
            <w:r w:rsidRPr="006A095C">
              <w:rPr>
                <w:b/>
                <w:color w:val="003399"/>
              </w:rPr>
              <w:t>1:13</w:t>
            </w:r>
          </w:p>
        </w:tc>
        <w:tc>
          <w:tcPr>
            <w:tcW w:w="0" w:type="auto"/>
            <w:vAlign w:val="center"/>
            <w:hideMark/>
          </w:tcPr>
          <w:p w:rsidR="006A095C" w:rsidRPr="006A095C" w:rsidRDefault="006A095C" w:rsidP="00E60D08">
            <w:pPr>
              <w:spacing w:after="0" w:line="240" w:lineRule="auto"/>
              <w:rPr>
                <w:b/>
              </w:rPr>
            </w:pPr>
            <w:r w:rsidRPr="006A095C">
              <w:rPr>
                <w:rFonts w:ascii="SimSun" w:hAnsi="SimSun" w:cs="SimSun" w:hint="eastAsia"/>
                <w:b/>
              </w:rPr>
              <w:t>灯台中间、有一位好像人子、身穿长衣、直垂到脚、胸间束着金带。</w:t>
            </w:r>
          </w:p>
        </w:tc>
      </w:tr>
      <w:tr w:rsidR="006A095C" w:rsidRPr="006A095C" w:rsidTr="006A095C">
        <w:trPr>
          <w:tblCellSpacing w:w="15" w:type="dxa"/>
        </w:trPr>
        <w:tc>
          <w:tcPr>
            <w:tcW w:w="600" w:type="dxa"/>
            <w:hideMark/>
          </w:tcPr>
          <w:p w:rsidR="006A095C" w:rsidRPr="006A095C" w:rsidRDefault="006A095C" w:rsidP="00E60D08">
            <w:pPr>
              <w:spacing w:after="0" w:line="240" w:lineRule="auto"/>
              <w:rPr>
                <w:b/>
                <w:color w:val="003399"/>
              </w:rPr>
            </w:pPr>
            <w:r w:rsidRPr="006A095C">
              <w:rPr>
                <w:b/>
                <w:color w:val="003399"/>
              </w:rPr>
              <w:t>1:14</w:t>
            </w:r>
          </w:p>
        </w:tc>
        <w:tc>
          <w:tcPr>
            <w:tcW w:w="0" w:type="auto"/>
            <w:vAlign w:val="center"/>
            <w:hideMark/>
          </w:tcPr>
          <w:p w:rsidR="006A095C" w:rsidRPr="006A095C" w:rsidRDefault="006A095C" w:rsidP="00E60D08">
            <w:pPr>
              <w:spacing w:after="0" w:line="240" w:lineRule="auto"/>
              <w:rPr>
                <w:b/>
              </w:rPr>
            </w:pPr>
            <w:r w:rsidRPr="006A095C">
              <w:rPr>
                <w:rFonts w:ascii="SimSun" w:hAnsi="SimSun" w:cs="SimSun" w:hint="eastAsia"/>
                <w:b/>
              </w:rPr>
              <w:t>他的头与发皆白、如白羊毛、如雪．眼目如同火焰．</w:t>
            </w:r>
          </w:p>
        </w:tc>
      </w:tr>
      <w:tr w:rsidR="006A095C" w:rsidRPr="006A095C" w:rsidTr="006A095C">
        <w:trPr>
          <w:tblCellSpacing w:w="15" w:type="dxa"/>
        </w:trPr>
        <w:tc>
          <w:tcPr>
            <w:tcW w:w="600" w:type="dxa"/>
            <w:hideMark/>
          </w:tcPr>
          <w:p w:rsidR="006A095C" w:rsidRPr="006A095C" w:rsidRDefault="006A095C" w:rsidP="00E60D08">
            <w:pPr>
              <w:spacing w:after="0" w:line="240" w:lineRule="auto"/>
              <w:rPr>
                <w:b/>
                <w:color w:val="003399"/>
              </w:rPr>
            </w:pPr>
            <w:r w:rsidRPr="006A095C">
              <w:rPr>
                <w:b/>
                <w:color w:val="003399"/>
              </w:rPr>
              <w:t>1:15</w:t>
            </w:r>
          </w:p>
        </w:tc>
        <w:tc>
          <w:tcPr>
            <w:tcW w:w="0" w:type="auto"/>
            <w:vAlign w:val="center"/>
            <w:hideMark/>
          </w:tcPr>
          <w:p w:rsidR="006A095C" w:rsidRPr="006A095C" w:rsidRDefault="006A095C" w:rsidP="00E60D08">
            <w:pPr>
              <w:spacing w:after="0" w:line="240" w:lineRule="auto"/>
              <w:rPr>
                <w:b/>
              </w:rPr>
            </w:pPr>
            <w:r w:rsidRPr="006A095C">
              <w:rPr>
                <w:rFonts w:ascii="SimSun" w:hAnsi="SimSun" w:cs="SimSun" w:hint="eastAsia"/>
                <w:b/>
              </w:rPr>
              <w:t>脚好像在炉中锻炼光明的铜．声音如同众水的声音。</w:t>
            </w:r>
          </w:p>
        </w:tc>
      </w:tr>
      <w:tr w:rsidR="006A095C" w:rsidRPr="006A095C" w:rsidTr="006A095C">
        <w:trPr>
          <w:tblCellSpacing w:w="15" w:type="dxa"/>
        </w:trPr>
        <w:tc>
          <w:tcPr>
            <w:tcW w:w="600" w:type="dxa"/>
            <w:hideMark/>
          </w:tcPr>
          <w:p w:rsidR="006A095C" w:rsidRPr="006A095C" w:rsidRDefault="006A095C" w:rsidP="00E60D08">
            <w:pPr>
              <w:spacing w:after="0" w:line="240" w:lineRule="auto"/>
              <w:rPr>
                <w:b/>
                <w:color w:val="003399"/>
              </w:rPr>
            </w:pPr>
            <w:r w:rsidRPr="006A095C">
              <w:rPr>
                <w:b/>
                <w:color w:val="003399"/>
              </w:rPr>
              <w:t>1:16</w:t>
            </w:r>
          </w:p>
        </w:tc>
        <w:tc>
          <w:tcPr>
            <w:tcW w:w="0" w:type="auto"/>
            <w:vAlign w:val="center"/>
            <w:hideMark/>
          </w:tcPr>
          <w:p w:rsidR="006A095C" w:rsidRPr="006A095C" w:rsidRDefault="006A095C" w:rsidP="00E60D08">
            <w:pPr>
              <w:spacing w:after="0" w:line="240" w:lineRule="auto"/>
              <w:rPr>
                <w:b/>
              </w:rPr>
            </w:pPr>
            <w:r w:rsidRPr="006A095C">
              <w:rPr>
                <w:rFonts w:ascii="SimSun" w:hAnsi="SimSun" w:cs="SimSun" w:hint="eastAsia"/>
                <w:b/>
              </w:rPr>
              <w:t>他右手拿着七星．从他口中出来一把两刃的利剑．面貌如同烈日放光。</w:t>
            </w:r>
          </w:p>
        </w:tc>
      </w:tr>
      <w:tr w:rsidR="006A095C" w:rsidRPr="006A095C" w:rsidTr="006A095C">
        <w:trPr>
          <w:tblCellSpacing w:w="15" w:type="dxa"/>
        </w:trPr>
        <w:tc>
          <w:tcPr>
            <w:tcW w:w="600" w:type="dxa"/>
            <w:hideMark/>
          </w:tcPr>
          <w:p w:rsidR="006A095C" w:rsidRPr="006A095C" w:rsidRDefault="006A095C" w:rsidP="00E60D08">
            <w:pPr>
              <w:spacing w:after="0" w:line="240" w:lineRule="auto"/>
              <w:rPr>
                <w:b/>
                <w:color w:val="003399"/>
              </w:rPr>
            </w:pPr>
            <w:r w:rsidRPr="006A095C">
              <w:rPr>
                <w:b/>
                <w:color w:val="003399"/>
              </w:rPr>
              <w:t>1:17</w:t>
            </w:r>
          </w:p>
        </w:tc>
        <w:tc>
          <w:tcPr>
            <w:tcW w:w="0" w:type="auto"/>
            <w:vAlign w:val="center"/>
            <w:hideMark/>
          </w:tcPr>
          <w:p w:rsidR="006A095C" w:rsidRPr="006A095C" w:rsidRDefault="006A095C" w:rsidP="00E60D08">
            <w:pPr>
              <w:spacing w:after="0" w:line="240" w:lineRule="auto"/>
              <w:rPr>
                <w:b/>
              </w:rPr>
            </w:pPr>
            <w:r w:rsidRPr="006A095C">
              <w:rPr>
                <w:rFonts w:ascii="SimSun" w:hAnsi="SimSun" w:cs="SimSun" w:hint="eastAsia"/>
                <w:b/>
              </w:rPr>
              <w:t>我一看见、就仆倒在他脚前、像死了一样。他用右手按着我说、不要惧怕．我是首先的、我是末后的、</w:t>
            </w:r>
          </w:p>
        </w:tc>
      </w:tr>
      <w:tr w:rsidR="006A095C" w:rsidRPr="006A095C" w:rsidTr="006A095C">
        <w:trPr>
          <w:tblCellSpacing w:w="15" w:type="dxa"/>
        </w:trPr>
        <w:tc>
          <w:tcPr>
            <w:tcW w:w="600" w:type="dxa"/>
            <w:hideMark/>
          </w:tcPr>
          <w:p w:rsidR="006A095C" w:rsidRPr="006A095C" w:rsidRDefault="006A095C" w:rsidP="00E60D08">
            <w:pPr>
              <w:spacing w:after="0" w:line="240" w:lineRule="auto"/>
              <w:rPr>
                <w:b/>
                <w:color w:val="003399"/>
              </w:rPr>
            </w:pPr>
            <w:r w:rsidRPr="006A095C">
              <w:rPr>
                <w:b/>
                <w:color w:val="003399"/>
              </w:rPr>
              <w:t>1:18</w:t>
            </w:r>
          </w:p>
        </w:tc>
        <w:tc>
          <w:tcPr>
            <w:tcW w:w="0" w:type="auto"/>
            <w:vAlign w:val="center"/>
            <w:hideMark/>
          </w:tcPr>
          <w:p w:rsidR="006A095C" w:rsidRPr="006A095C" w:rsidRDefault="006A095C" w:rsidP="00E60D08">
            <w:pPr>
              <w:spacing w:after="0" w:line="240" w:lineRule="auto"/>
              <w:rPr>
                <w:b/>
              </w:rPr>
            </w:pPr>
            <w:r w:rsidRPr="006A095C">
              <w:rPr>
                <w:rFonts w:ascii="SimSun" w:hAnsi="SimSun" w:cs="SimSun" w:hint="eastAsia"/>
                <w:b/>
              </w:rPr>
              <w:t>又是那存活的．我曾死过、现在又活了、直活到永永远远．并且拿着死亡和阴间的钥匙。</w:t>
            </w:r>
          </w:p>
        </w:tc>
      </w:tr>
      <w:tr w:rsidR="006A095C" w:rsidRPr="006A095C" w:rsidTr="006A095C">
        <w:trPr>
          <w:tblCellSpacing w:w="15" w:type="dxa"/>
        </w:trPr>
        <w:tc>
          <w:tcPr>
            <w:tcW w:w="600" w:type="dxa"/>
            <w:hideMark/>
          </w:tcPr>
          <w:p w:rsidR="006A095C" w:rsidRPr="006A095C" w:rsidRDefault="006A095C" w:rsidP="00E60D08">
            <w:pPr>
              <w:spacing w:after="0" w:line="240" w:lineRule="auto"/>
              <w:rPr>
                <w:b/>
                <w:color w:val="003399"/>
              </w:rPr>
            </w:pPr>
            <w:r w:rsidRPr="006A095C">
              <w:rPr>
                <w:b/>
                <w:color w:val="003399"/>
              </w:rPr>
              <w:t>1:19</w:t>
            </w:r>
          </w:p>
        </w:tc>
        <w:tc>
          <w:tcPr>
            <w:tcW w:w="0" w:type="auto"/>
            <w:vAlign w:val="center"/>
            <w:hideMark/>
          </w:tcPr>
          <w:p w:rsidR="006A095C" w:rsidRPr="006A095C" w:rsidRDefault="006A095C" w:rsidP="00E60D08">
            <w:pPr>
              <w:spacing w:after="0" w:line="240" w:lineRule="auto"/>
              <w:rPr>
                <w:b/>
              </w:rPr>
            </w:pPr>
            <w:r w:rsidRPr="006A095C">
              <w:rPr>
                <w:rFonts w:ascii="SimSun" w:hAnsi="SimSun" w:cs="SimSun" w:hint="eastAsia"/>
                <w:b/>
                <w:color w:val="C00000"/>
              </w:rPr>
              <w:t>所以你要把所看见的、和现在的事、并将来必成的事、都写出来</w:t>
            </w:r>
            <w:r w:rsidRPr="006A095C">
              <w:rPr>
                <w:rFonts w:ascii="SimSun" w:hAnsi="SimSun" w:cs="SimSun" w:hint="eastAsia"/>
                <w:b/>
              </w:rPr>
              <w:t>。</w:t>
            </w:r>
          </w:p>
        </w:tc>
      </w:tr>
      <w:tr w:rsidR="006A095C" w:rsidRPr="006A095C" w:rsidTr="006A095C">
        <w:trPr>
          <w:tblCellSpacing w:w="15" w:type="dxa"/>
        </w:trPr>
        <w:tc>
          <w:tcPr>
            <w:tcW w:w="600" w:type="dxa"/>
            <w:hideMark/>
          </w:tcPr>
          <w:p w:rsidR="006A095C" w:rsidRPr="006A095C" w:rsidRDefault="006A095C" w:rsidP="00E60D08">
            <w:pPr>
              <w:spacing w:after="0" w:line="240" w:lineRule="auto"/>
              <w:rPr>
                <w:b/>
                <w:color w:val="003399"/>
              </w:rPr>
            </w:pPr>
            <w:r w:rsidRPr="006A095C">
              <w:rPr>
                <w:b/>
                <w:color w:val="003399"/>
              </w:rPr>
              <w:t>1:20</w:t>
            </w:r>
          </w:p>
        </w:tc>
        <w:tc>
          <w:tcPr>
            <w:tcW w:w="0" w:type="auto"/>
            <w:vAlign w:val="center"/>
            <w:hideMark/>
          </w:tcPr>
          <w:p w:rsidR="006A095C" w:rsidRPr="006A095C" w:rsidRDefault="006A095C" w:rsidP="00E60D08">
            <w:pPr>
              <w:spacing w:after="0" w:line="240" w:lineRule="auto"/>
              <w:rPr>
                <w:b/>
              </w:rPr>
            </w:pPr>
            <w:r w:rsidRPr="006A095C">
              <w:rPr>
                <w:rFonts w:ascii="SimSun" w:hAnsi="SimSun" w:cs="SimSun" w:hint="eastAsia"/>
                <w:b/>
              </w:rPr>
              <w:t>论到你所看见在我右手中的七星、和七个金灯台的奥秘．</w:t>
            </w:r>
            <w:r w:rsidRPr="00E60D08">
              <w:rPr>
                <w:rFonts w:ascii="SimSun" w:hAnsi="SimSun" w:cs="SimSun" w:hint="eastAsia"/>
                <w:b/>
                <w:color w:val="C00000"/>
              </w:rPr>
              <w:t>那七星就是七个教会的使者．七灯台就是七个教会。</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2:1</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你要写信给</w:t>
            </w:r>
            <w:r w:rsidRPr="008B4651">
              <w:rPr>
                <w:rFonts w:ascii="SimSun" w:hAnsi="SimSun" w:cs="SimSun"/>
                <w:b/>
                <w:color w:val="C00000"/>
              </w:rPr>
              <w:t>以弗所</w:t>
            </w:r>
            <w:r w:rsidRPr="008B4651">
              <w:rPr>
                <w:rFonts w:ascii="SimSun" w:hAnsi="SimSun" w:cs="SimSun"/>
                <w:b/>
              </w:rPr>
              <w:t>教会的使者、说、那右手拿着七星、在七个金灯台中间行走的、说、</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2:2</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我知道你的行为、劳碌、忍耐、也知道你不能容忍恶人、你也曾试验那自称为使徒却不是使徒的、看出他们是假的来。</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2:3</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你也能忍耐、曾为我的名劳苦、并不乏倦。</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2:4</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然而有一件事我要责备你、</w:t>
            </w:r>
            <w:r w:rsidRPr="008B4651">
              <w:rPr>
                <w:rFonts w:ascii="SimSun" w:hAnsi="SimSun" w:cs="SimSun"/>
                <w:b/>
                <w:color w:val="C00000"/>
              </w:rPr>
              <w:t>就是你把起初的爱心离弃了</w:t>
            </w:r>
            <w:r w:rsidRPr="008B4651">
              <w:rPr>
                <w:rFonts w:ascii="SimSun" w:hAnsi="SimSun" w:cs="SimSun"/>
                <w:b/>
              </w:rPr>
              <w:t>。</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2:5</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所以应当回想你是从那里坠落的、</w:t>
            </w:r>
            <w:bookmarkStart w:id="0" w:name="_GoBack"/>
            <w:bookmarkEnd w:id="0"/>
            <w:r w:rsidRPr="008B4651">
              <w:rPr>
                <w:rFonts w:ascii="SimSun" w:hAnsi="SimSun" w:cs="SimSun"/>
                <w:b/>
              </w:rPr>
              <w:t>并要悔改、行起初所行的事．你若不悔改、我就临到你那里、把你的灯台从原处挪去。</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2:6</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然而你还有一件可取的事、就是你恨恶尼哥拉一党人的行为、这也是我所恨恶的。</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2:7</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圣灵向众教会所说的话、凡有耳的、就应当听。</w:t>
            </w:r>
            <w:r w:rsidRPr="008B4651">
              <w:rPr>
                <w:rFonts w:ascii="SimSun" w:hAnsi="SimSun" w:cs="SimSun"/>
                <w:b/>
                <w:color w:val="C00000"/>
              </w:rPr>
              <w:t>得胜的、我必将　神乐园中生命树的果子赐给他吃。</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2:8</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你要写信给</w:t>
            </w:r>
            <w:r w:rsidRPr="008B4651">
              <w:rPr>
                <w:rFonts w:ascii="SimSun" w:hAnsi="SimSun" w:cs="SimSun"/>
                <w:b/>
                <w:color w:val="C00000"/>
              </w:rPr>
              <w:t>士每拿</w:t>
            </w:r>
            <w:r w:rsidRPr="008B4651">
              <w:rPr>
                <w:rFonts w:ascii="SimSun" w:hAnsi="SimSun" w:cs="SimSun"/>
                <w:b/>
              </w:rPr>
              <w:t>教会的使者说、那首先的、末后的、死过又活的说、</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2:9</w:t>
            </w:r>
          </w:p>
        </w:tc>
        <w:tc>
          <w:tcPr>
            <w:tcW w:w="0" w:type="auto"/>
            <w:vAlign w:val="center"/>
            <w:hideMark/>
          </w:tcPr>
          <w:p w:rsidR="008B4651" w:rsidRPr="008B4651" w:rsidRDefault="00E60D08" w:rsidP="00E60D08">
            <w:pPr>
              <w:spacing w:after="0" w:line="240" w:lineRule="auto"/>
              <w:rPr>
                <w:rFonts w:ascii="SimSun" w:hAnsi="SimSun" w:cs="SimSun"/>
                <w:b/>
              </w:rPr>
            </w:pPr>
            <w:r>
              <w:rPr>
                <w:rFonts w:ascii="SimSun" w:hAnsi="SimSun" w:cs="SimSun"/>
                <w:b/>
              </w:rPr>
              <w:t>我知道你的患难、你的贫穷、</w:t>
            </w:r>
            <w:r w:rsidR="008B4651" w:rsidRPr="008B4651">
              <w:rPr>
                <w:rFonts w:ascii="SimSun" w:hAnsi="SimSun" w:cs="SimSun"/>
                <w:b/>
              </w:rPr>
              <w:t>也知道那自称是犹太人所说的毁谤话、其实他们不是犹太人、乃是撒但一会的人。</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2:10</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你将要受的苦你不用怕．魔鬼要把你们中间几个人下在监里、叫你们被试炼．你们必受患难十日。你务要至死忠心、我就赐给你那生命的冠冕。</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2:11</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圣灵向众教会所说的话、凡有耳的、就应当听。</w:t>
            </w:r>
            <w:r w:rsidRPr="008B4651">
              <w:rPr>
                <w:rFonts w:ascii="SimSun" w:hAnsi="SimSun" w:cs="SimSun"/>
                <w:b/>
                <w:color w:val="C00000"/>
              </w:rPr>
              <w:t>得胜的、必不受第二次死的害</w:t>
            </w:r>
            <w:r w:rsidRPr="008B4651">
              <w:rPr>
                <w:rFonts w:ascii="SimSun" w:hAnsi="SimSun" w:cs="SimSun"/>
                <w:b/>
              </w:rPr>
              <w:t>。</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2:12</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你要写信给</w:t>
            </w:r>
            <w:r w:rsidRPr="008B4651">
              <w:rPr>
                <w:rFonts w:ascii="SimSun" w:hAnsi="SimSun" w:cs="SimSun"/>
                <w:b/>
                <w:color w:val="C00000"/>
              </w:rPr>
              <w:t>别迦摩</w:t>
            </w:r>
            <w:r w:rsidRPr="008B4651">
              <w:rPr>
                <w:rFonts w:ascii="SimSun" w:hAnsi="SimSun" w:cs="SimSun"/>
                <w:b/>
              </w:rPr>
              <w:t>教会的使者、说、那有两刃利剑的说、</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2:13</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我知道你的居所、就是有撒但座位之处．当我忠心的见证人安提帕在你们中间、撒但所住的地方被杀之时、你还坚守我的名、没有弃绝我的道。</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2:14</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然而有几件事我要责备你、因为在你那里、有人服从了巴兰的教训．这巴兰曾教导巴勒将绊脚石放在以色列人面前、叫他们吃祭偶像之物、行奸淫的事。</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2:15</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你那里也有人照样服从了尼哥拉一党人的教训。</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2:16</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所以你当悔改、若不悔改、我就快临到你那里、用我口中的剑、攻击他们。</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2:17</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圣灵向众教会所说的话、凡有耳的、就应当听。</w:t>
            </w:r>
            <w:r w:rsidRPr="008B4651">
              <w:rPr>
                <w:rFonts w:ascii="SimSun" w:hAnsi="SimSun" w:cs="SimSun"/>
                <w:b/>
                <w:color w:val="C00000"/>
              </w:rPr>
              <w:t>得胜的、我必将那隐藏的吗哪赐给他．并赐他一块白石、石上写着新名．除了那领受的以外、没有人能认识。</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2:18</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你要写信给</w:t>
            </w:r>
            <w:r w:rsidRPr="008B4651">
              <w:rPr>
                <w:rFonts w:ascii="SimSun" w:hAnsi="SimSun" w:cs="SimSun"/>
                <w:b/>
                <w:color w:val="C00000"/>
              </w:rPr>
              <w:t>推雅推喇</w:t>
            </w:r>
            <w:r w:rsidRPr="008B4651">
              <w:rPr>
                <w:rFonts w:ascii="SimSun" w:hAnsi="SimSun" w:cs="SimSun"/>
                <w:b/>
              </w:rPr>
              <w:t>教会的使者、说、那眼目如火焰、脚像光明铜的　神之子、说、</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lastRenderedPageBreak/>
              <w:t>2:19</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我知道你的行为、爱心、信心、勤劳、忍耐．又知道你末后所行的善事、比起初所行的更多。</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2:20</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然而有一件事我要责备你、就是你容让那自称是先知的妇人耶洗别教导我的仆人、引诱他们行奸淫、吃祭偶像之物。</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2:21</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我曾给他悔改的机会、他却不肯悔改他的淫行。</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2:22</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看哪，我要叫她病卧在床， 那些与她行淫的人， 若不悔改所行的， 我也要叫他们同受大患难。</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2:23</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我又要杀死她的党类 ， 叫众教会知道， 我是那察看人肺腑心肠的。 并要照你们的行为报应你们各人。</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2:24</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至于你们推雅推喇其余的人，就是一切不从那教训，不晓得他们素常所说撒但深奥之理的人。我告诉你们，我不将别的担子放在你们身上。</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2:25</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但你们已经有的，总要持守，直等到我来。</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2:26</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color w:val="C00000"/>
              </w:rPr>
              <w:t>那得胜又遵守我命令到底的，我要赐给他权柄制伏列国</w:t>
            </w:r>
            <w:r w:rsidRPr="008B4651">
              <w:rPr>
                <w:rFonts w:ascii="SimSun" w:hAnsi="SimSun" w:cs="SimSun"/>
                <w:b/>
              </w:rPr>
              <w:t>。</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2:27</w:t>
            </w:r>
          </w:p>
        </w:tc>
        <w:tc>
          <w:tcPr>
            <w:tcW w:w="0" w:type="auto"/>
            <w:vAlign w:val="center"/>
            <w:hideMark/>
          </w:tcPr>
          <w:p w:rsidR="008B4651" w:rsidRPr="008B4651" w:rsidRDefault="00E60D08" w:rsidP="00E60D08">
            <w:pPr>
              <w:spacing w:after="0" w:line="240" w:lineRule="auto"/>
              <w:rPr>
                <w:rFonts w:ascii="SimSun" w:hAnsi="SimSun" w:cs="SimSun"/>
                <w:b/>
              </w:rPr>
            </w:pPr>
            <w:r>
              <w:rPr>
                <w:rFonts w:ascii="SimSun" w:hAnsi="SimSun" w:cs="SimSun"/>
                <w:b/>
              </w:rPr>
              <w:t>他必用铁杖辖管他们</w:t>
            </w:r>
            <w:r w:rsidR="008B4651" w:rsidRPr="008B4651">
              <w:rPr>
                <w:rFonts w:ascii="SimSun" w:hAnsi="SimSun" w:cs="SimSun"/>
                <w:b/>
              </w:rPr>
              <w:t>，将他们如同窑户的瓦器打得粉碎。像我从我父领受的权柄一样。</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2:28</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我又要把晨星赐给他。</w:t>
            </w:r>
          </w:p>
        </w:tc>
      </w:tr>
      <w:tr w:rsidR="008B4651" w:rsidRPr="008B4651" w:rsidTr="008B4651">
        <w:trPr>
          <w:tblCellSpacing w:w="15" w:type="dxa"/>
        </w:trPr>
        <w:tc>
          <w:tcPr>
            <w:tcW w:w="600" w:type="dxa"/>
            <w:hideMark/>
          </w:tcPr>
          <w:p w:rsidR="008B4651" w:rsidRPr="008B4651" w:rsidRDefault="008B4651" w:rsidP="00E60D08">
            <w:pPr>
              <w:spacing w:after="0" w:line="240" w:lineRule="auto"/>
              <w:rPr>
                <w:b/>
                <w:color w:val="003399"/>
              </w:rPr>
            </w:pPr>
            <w:r w:rsidRPr="008B4651">
              <w:rPr>
                <w:b/>
                <w:color w:val="003399"/>
              </w:rPr>
              <w:t>2:29</w:t>
            </w:r>
          </w:p>
        </w:tc>
        <w:tc>
          <w:tcPr>
            <w:tcW w:w="0" w:type="auto"/>
            <w:vAlign w:val="center"/>
            <w:hideMark/>
          </w:tcPr>
          <w:p w:rsidR="008B4651" w:rsidRPr="008B4651" w:rsidRDefault="008B4651" w:rsidP="00E60D08">
            <w:pPr>
              <w:spacing w:after="0" w:line="240" w:lineRule="auto"/>
              <w:rPr>
                <w:rFonts w:ascii="SimSun" w:hAnsi="SimSun" w:cs="SimSun"/>
                <w:b/>
              </w:rPr>
            </w:pPr>
            <w:r w:rsidRPr="008B4651">
              <w:rPr>
                <w:rFonts w:ascii="SimSun" w:hAnsi="SimSun" w:cs="SimSun"/>
                <w:b/>
              </w:rPr>
              <w:t>圣灵向众教会所说的话，凡有耳的就应当听。</w:t>
            </w:r>
          </w:p>
        </w:tc>
      </w:tr>
    </w:tbl>
    <w:p w:rsidR="006A095C" w:rsidRPr="006A095C" w:rsidRDefault="006A095C" w:rsidP="008B4651">
      <w:pPr>
        <w:spacing w:line="240" w:lineRule="auto"/>
        <w:rPr>
          <w:b/>
        </w:rPr>
      </w:pPr>
    </w:p>
    <w:sectPr w:rsidR="006A095C" w:rsidRPr="006A095C" w:rsidSect="006A095C">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236AE"/>
    <w:multiLevelType w:val="multilevel"/>
    <w:tmpl w:val="E3302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1F5"/>
    <w:rsid w:val="000E4F61"/>
    <w:rsid w:val="00117C15"/>
    <w:rsid w:val="00135436"/>
    <w:rsid w:val="00332147"/>
    <w:rsid w:val="004C30B2"/>
    <w:rsid w:val="004E1969"/>
    <w:rsid w:val="005111F5"/>
    <w:rsid w:val="006A095C"/>
    <w:rsid w:val="008B4651"/>
    <w:rsid w:val="009243E6"/>
    <w:rsid w:val="00927348"/>
    <w:rsid w:val="00981B46"/>
    <w:rsid w:val="009C539F"/>
    <w:rsid w:val="009D537A"/>
    <w:rsid w:val="00AF67AA"/>
    <w:rsid w:val="00B023D2"/>
    <w:rsid w:val="00B458F3"/>
    <w:rsid w:val="00D4368A"/>
    <w:rsid w:val="00D45C8F"/>
    <w:rsid w:val="00E60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1F5"/>
    <w:rPr>
      <w:rFonts w:ascii="Calibri" w:eastAsia="SimSun" w:hAnsi="Calibri" w:cs="Times New Roman"/>
    </w:rPr>
  </w:style>
  <w:style w:type="paragraph" w:styleId="Heading2">
    <w:name w:val="heading 2"/>
    <w:basedOn w:val="Normal"/>
    <w:link w:val="Heading2Char"/>
    <w:uiPriority w:val="9"/>
    <w:qFormat/>
    <w:rsid w:val="006A095C"/>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111F5"/>
    <w:rPr>
      <w:color w:val="04051A"/>
      <w:u w:val="single"/>
    </w:rPr>
  </w:style>
  <w:style w:type="paragraph" w:styleId="NoSpacing">
    <w:name w:val="No Spacing"/>
    <w:uiPriority w:val="1"/>
    <w:qFormat/>
    <w:rsid w:val="005111F5"/>
    <w:pPr>
      <w:spacing w:after="0" w:line="240" w:lineRule="auto"/>
    </w:pPr>
    <w:rPr>
      <w:rFonts w:ascii="Calibri" w:eastAsia="SimSun" w:hAnsi="Calibri" w:cs="Times New Roman"/>
    </w:rPr>
  </w:style>
  <w:style w:type="paragraph" w:styleId="BalloonText">
    <w:name w:val="Balloon Text"/>
    <w:basedOn w:val="Normal"/>
    <w:link w:val="BalloonTextChar"/>
    <w:uiPriority w:val="99"/>
    <w:semiHidden/>
    <w:unhideWhenUsed/>
    <w:rsid w:val="00511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1F5"/>
    <w:rPr>
      <w:rFonts w:ascii="Tahoma" w:eastAsia="SimSun" w:hAnsi="Tahoma" w:cs="Tahoma"/>
      <w:sz w:val="16"/>
      <w:szCs w:val="16"/>
    </w:rPr>
  </w:style>
  <w:style w:type="character" w:customStyle="1" w:styleId="Heading2Char">
    <w:name w:val="Heading 2 Char"/>
    <w:basedOn w:val="DefaultParagraphFont"/>
    <w:link w:val="Heading2"/>
    <w:uiPriority w:val="9"/>
    <w:rsid w:val="006A095C"/>
    <w:rPr>
      <w:rFonts w:ascii="Times New Roman" w:eastAsia="Times New Roman" w:hAnsi="Times New Roman" w:cs="Times New Roman"/>
      <w:b/>
      <w:bCs/>
      <w:sz w:val="36"/>
      <w:szCs w:val="36"/>
    </w:rPr>
  </w:style>
  <w:style w:type="character" w:customStyle="1" w:styleId="cur">
    <w:name w:val="cur"/>
    <w:basedOn w:val="DefaultParagraphFont"/>
    <w:rsid w:val="006A095C"/>
  </w:style>
  <w:style w:type="paragraph" w:styleId="NormalWeb">
    <w:name w:val="Normal (Web)"/>
    <w:basedOn w:val="Normal"/>
    <w:uiPriority w:val="99"/>
    <w:semiHidden/>
    <w:unhideWhenUsed/>
    <w:rsid w:val="006A095C"/>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1F5"/>
    <w:rPr>
      <w:rFonts w:ascii="Calibri" w:eastAsia="SimSun" w:hAnsi="Calibri" w:cs="Times New Roman"/>
    </w:rPr>
  </w:style>
  <w:style w:type="paragraph" w:styleId="Heading2">
    <w:name w:val="heading 2"/>
    <w:basedOn w:val="Normal"/>
    <w:link w:val="Heading2Char"/>
    <w:uiPriority w:val="9"/>
    <w:qFormat/>
    <w:rsid w:val="006A095C"/>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111F5"/>
    <w:rPr>
      <w:color w:val="04051A"/>
      <w:u w:val="single"/>
    </w:rPr>
  </w:style>
  <w:style w:type="paragraph" w:styleId="NoSpacing">
    <w:name w:val="No Spacing"/>
    <w:uiPriority w:val="1"/>
    <w:qFormat/>
    <w:rsid w:val="005111F5"/>
    <w:pPr>
      <w:spacing w:after="0" w:line="240" w:lineRule="auto"/>
    </w:pPr>
    <w:rPr>
      <w:rFonts w:ascii="Calibri" w:eastAsia="SimSun" w:hAnsi="Calibri" w:cs="Times New Roman"/>
    </w:rPr>
  </w:style>
  <w:style w:type="paragraph" w:styleId="BalloonText">
    <w:name w:val="Balloon Text"/>
    <w:basedOn w:val="Normal"/>
    <w:link w:val="BalloonTextChar"/>
    <w:uiPriority w:val="99"/>
    <w:semiHidden/>
    <w:unhideWhenUsed/>
    <w:rsid w:val="00511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1F5"/>
    <w:rPr>
      <w:rFonts w:ascii="Tahoma" w:eastAsia="SimSun" w:hAnsi="Tahoma" w:cs="Tahoma"/>
      <w:sz w:val="16"/>
      <w:szCs w:val="16"/>
    </w:rPr>
  </w:style>
  <w:style w:type="character" w:customStyle="1" w:styleId="Heading2Char">
    <w:name w:val="Heading 2 Char"/>
    <w:basedOn w:val="DefaultParagraphFont"/>
    <w:link w:val="Heading2"/>
    <w:uiPriority w:val="9"/>
    <w:rsid w:val="006A095C"/>
    <w:rPr>
      <w:rFonts w:ascii="Times New Roman" w:eastAsia="Times New Roman" w:hAnsi="Times New Roman" w:cs="Times New Roman"/>
      <w:b/>
      <w:bCs/>
      <w:sz w:val="36"/>
      <w:szCs w:val="36"/>
    </w:rPr>
  </w:style>
  <w:style w:type="character" w:customStyle="1" w:styleId="cur">
    <w:name w:val="cur"/>
    <w:basedOn w:val="DefaultParagraphFont"/>
    <w:rsid w:val="006A095C"/>
  </w:style>
  <w:style w:type="paragraph" w:styleId="NormalWeb">
    <w:name w:val="Normal (Web)"/>
    <w:basedOn w:val="Normal"/>
    <w:uiPriority w:val="99"/>
    <w:semiHidden/>
    <w:unhideWhenUsed/>
    <w:rsid w:val="006A095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2607">
      <w:bodyDiv w:val="1"/>
      <w:marLeft w:val="0"/>
      <w:marRight w:val="0"/>
      <w:marTop w:val="0"/>
      <w:marBottom w:val="0"/>
      <w:divBdr>
        <w:top w:val="none" w:sz="0" w:space="0" w:color="auto"/>
        <w:left w:val="none" w:sz="0" w:space="0" w:color="auto"/>
        <w:bottom w:val="none" w:sz="0" w:space="0" w:color="auto"/>
        <w:right w:val="none" w:sz="0" w:space="0" w:color="auto"/>
      </w:divBdr>
    </w:div>
    <w:div w:id="128670131">
      <w:bodyDiv w:val="1"/>
      <w:marLeft w:val="0"/>
      <w:marRight w:val="0"/>
      <w:marTop w:val="0"/>
      <w:marBottom w:val="0"/>
      <w:divBdr>
        <w:top w:val="none" w:sz="0" w:space="0" w:color="auto"/>
        <w:left w:val="none" w:sz="0" w:space="0" w:color="auto"/>
        <w:bottom w:val="none" w:sz="0" w:space="0" w:color="auto"/>
        <w:right w:val="none" w:sz="0" w:space="0" w:color="auto"/>
      </w:divBdr>
      <w:divsChild>
        <w:div w:id="1849560752">
          <w:marLeft w:val="0"/>
          <w:marRight w:val="0"/>
          <w:marTop w:val="0"/>
          <w:marBottom w:val="0"/>
          <w:divBdr>
            <w:top w:val="single" w:sz="2" w:space="0" w:color="auto"/>
            <w:left w:val="single" w:sz="2" w:space="0" w:color="auto"/>
            <w:bottom w:val="single" w:sz="6" w:space="0" w:color="auto"/>
            <w:right w:val="single" w:sz="2" w:space="0" w:color="auto"/>
          </w:divBdr>
          <w:divsChild>
            <w:div w:id="1352952332">
              <w:marLeft w:val="0"/>
              <w:marRight w:val="0"/>
              <w:marTop w:val="100"/>
              <w:marBottom w:val="100"/>
              <w:divBdr>
                <w:top w:val="single" w:sz="2" w:space="0" w:color="D9D9E3"/>
                <w:left w:val="single" w:sz="2" w:space="0" w:color="D9D9E3"/>
                <w:bottom w:val="single" w:sz="2" w:space="0" w:color="D9D9E3"/>
                <w:right w:val="single" w:sz="2" w:space="0" w:color="D9D9E3"/>
              </w:divBdr>
              <w:divsChild>
                <w:div w:id="2101221290">
                  <w:marLeft w:val="0"/>
                  <w:marRight w:val="0"/>
                  <w:marTop w:val="0"/>
                  <w:marBottom w:val="0"/>
                  <w:divBdr>
                    <w:top w:val="single" w:sz="2" w:space="0" w:color="D9D9E3"/>
                    <w:left w:val="single" w:sz="2" w:space="0" w:color="D9D9E3"/>
                    <w:bottom w:val="single" w:sz="2" w:space="0" w:color="D9D9E3"/>
                    <w:right w:val="single" w:sz="2" w:space="0" w:color="D9D9E3"/>
                  </w:divBdr>
                  <w:divsChild>
                    <w:div w:id="435946186">
                      <w:marLeft w:val="0"/>
                      <w:marRight w:val="0"/>
                      <w:marTop w:val="0"/>
                      <w:marBottom w:val="0"/>
                      <w:divBdr>
                        <w:top w:val="single" w:sz="2" w:space="0" w:color="D9D9E3"/>
                        <w:left w:val="single" w:sz="2" w:space="0" w:color="D9D9E3"/>
                        <w:bottom w:val="single" w:sz="2" w:space="0" w:color="D9D9E3"/>
                        <w:right w:val="single" w:sz="2" w:space="0" w:color="D9D9E3"/>
                      </w:divBdr>
                      <w:divsChild>
                        <w:div w:id="1474450215">
                          <w:marLeft w:val="0"/>
                          <w:marRight w:val="0"/>
                          <w:marTop w:val="0"/>
                          <w:marBottom w:val="0"/>
                          <w:divBdr>
                            <w:top w:val="single" w:sz="2" w:space="0" w:color="D9D9E3"/>
                            <w:left w:val="single" w:sz="2" w:space="0" w:color="D9D9E3"/>
                            <w:bottom w:val="single" w:sz="2" w:space="0" w:color="D9D9E3"/>
                            <w:right w:val="single" w:sz="2" w:space="0" w:color="D9D9E3"/>
                          </w:divBdr>
                          <w:divsChild>
                            <w:div w:id="806629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87133409">
      <w:bodyDiv w:val="1"/>
      <w:marLeft w:val="0"/>
      <w:marRight w:val="0"/>
      <w:marTop w:val="0"/>
      <w:marBottom w:val="0"/>
      <w:divBdr>
        <w:top w:val="none" w:sz="0" w:space="0" w:color="auto"/>
        <w:left w:val="none" w:sz="0" w:space="0" w:color="auto"/>
        <w:bottom w:val="none" w:sz="0" w:space="0" w:color="auto"/>
        <w:right w:val="none" w:sz="0" w:space="0" w:color="auto"/>
      </w:divBdr>
    </w:div>
    <w:div w:id="843327324">
      <w:bodyDiv w:val="1"/>
      <w:marLeft w:val="0"/>
      <w:marRight w:val="0"/>
      <w:marTop w:val="0"/>
      <w:marBottom w:val="0"/>
      <w:divBdr>
        <w:top w:val="none" w:sz="0" w:space="0" w:color="auto"/>
        <w:left w:val="none" w:sz="0" w:space="0" w:color="auto"/>
        <w:bottom w:val="none" w:sz="0" w:space="0" w:color="auto"/>
        <w:right w:val="none" w:sz="0" w:space="0" w:color="auto"/>
      </w:divBdr>
    </w:div>
    <w:div w:id="972716475">
      <w:bodyDiv w:val="1"/>
      <w:marLeft w:val="0"/>
      <w:marRight w:val="0"/>
      <w:marTop w:val="0"/>
      <w:marBottom w:val="0"/>
      <w:divBdr>
        <w:top w:val="none" w:sz="0" w:space="0" w:color="auto"/>
        <w:left w:val="none" w:sz="0" w:space="0" w:color="auto"/>
        <w:bottom w:val="none" w:sz="0" w:space="0" w:color="auto"/>
        <w:right w:val="none" w:sz="0" w:space="0" w:color="auto"/>
      </w:divBdr>
      <w:divsChild>
        <w:div w:id="59864711">
          <w:marLeft w:val="0"/>
          <w:marRight w:val="0"/>
          <w:marTop w:val="0"/>
          <w:marBottom w:val="0"/>
          <w:divBdr>
            <w:top w:val="single" w:sz="2" w:space="0" w:color="auto"/>
            <w:left w:val="single" w:sz="2" w:space="0" w:color="auto"/>
            <w:bottom w:val="single" w:sz="6" w:space="0" w:color="auto"/>
            <w:right w:val="single" w:sz="2" w:space="0" w:color="auto"/>
          </w:divBdr>
          <w:divsChild>
            <w:div w:id="1361394879">
              <w:marLeft w:val="0"/>
              <w:marRight w:val="0"/>
              <w:marTop w:val="100"/>
              <w:marBottom w:val="100"/>
              <w:divBdr>
                <w:top w:val="single" w:sz="2" w:space="0" w:color="D9D9E3"/>
                <w:left w:val="single" w:sz="2" w:space="0" w:color="D9D9E3"/>
                <w:bottom w:val="single" w:sz="2" w:space="0" w:color="D9D9E3"/>
                <w:right w:val="single" w:sz="2" w:space="0" w:color="D9D9E3"/>
              </w:divBdr>
              <w:divsChild>
                <w:div w:id="539363551">
                  <w:marLeft w:val="0"/>
                  <w:marRight w:val="0"/>
                  <w:marTop w:val="0"/>
                  <w:marBottom w:val="0"/>
                  <w:divBdr>
                    <w:top w:val="single" w:sz="2" w:space="0" w:color="D9D9E3"/>
                    <w:left w:val="single" w:sz="2" w:space="0" w:color="D9D9E3"/>
                    <w:bottom w:val="single" w:sz="2" w:space="0" w:color="D9D9E3"/>
                    <w:right w:val="single" w:sz="2" w:space="0" w:color="D9D9E3"/>
                  </w:divBdr>
                  <w:divsChild>
                    <w:div w:id="176895304">
                      <w:marLeft w:val="0"/>
                      <w:marRight w:val="0"/>
                      <w:marTop w:val="0"/>
                      <w:marBottom w:val="0"/>
                      <w:divBdr>
                        <w:top w:val="single" w:sz="2" w:space="0" w:color="D9D9E3"/>
                        <w:left w:val="single" w:sz="2" w:space="0" w:color="D9D9E3"/>
                        <w:bottom w:val="single" w:sz="2" w:space="0" w:color="D9D9E3"/>
                        <w:right w:val="single" w:sz="2" w:space="0" w:color="D9D9E3"/>
                      </w:divBdr>
                      <w:divsChild>
                        <w:div w:id="86465409">
                          <w:marLeft w:val="0"/>
                          <w:marRight w:val="0"/>
                          <w:marTop w:val="0"/>
                          <w:marBottom w:val="0"/>
                          <w:divBdr>
                            <w:top w:val="single" w:sz="2" w:space="0" w:color="D9D9E3"/>
                            <w:left w:val="single" w:sz="2" w:space="0" w:color="D9D9E3"/>
                            <w:bottom w:val="single" w:sz="2" w:space="0" w:color="D9D9E3"/>
                            <w:right w:val="single" w:sz="2" w:space="0" w:color="D9D9E3"/>
                          </w:divBdr>
                          <w:divsChild>
                            <w:div w:id="5859232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512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90F4F-4076-41EE-B13E-DC4935A5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7</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LeShan</dc:creator>
  <cp:lastModifiedBy>LeShan</cp:lastModifiedBy>
  <cp:revision>10</cp:revision>
  <dcterms:created xsi:type="dcterms:W3CDTF">2023-04-03T10:09:00Z</dcterms:created>
  <dcterms:modified xsi:type="dcterms:W3CDTF">2023-04-09T21:24:00Z</dcterms:modified>
</cp:coreProperties>
</file>